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799B" w14:textId="77777777" w:rsidR="00DF2489" w:rsidRPr="00DF2489" w:rsidRDefault="00DF2489" w:rsidP="00DF2489">
      <w:pPr>
        <w:spacing w:line="480" w:lineRule="auto"/>
        <w:ind w:right="3"/>
        <w:jc w:val="center"/>
        <w:rPr>
          <w:rFonts w:ascii="Verdana" w:eastAsia="Verdana" w:hAnsi="Verdana" w:cs="Verdana"/>
          <w:b/>
          <w:sz w:val="24"/>
          <w:szCs w:val="24"/>
        </w:rPr>
      </w:pPr>
      <w:r w:rsidRPr="00DF2489">
        <w:rPr>
          <w:rFonts w:ascii="Verdana" w:eastAsia="Verdana" w:hAnsi="Verdana" w:cs="Verdana"/>
          <w:b/>
          <w:sz w:val="24"/>
          <w:szCs w:val="24"/>
        </w:rPr>
        <w:t xml:space="preserve">Visoko učilište Algebra </w:t>
      </w:r>
    </w:p>
    <w:p w14:paraId="0C991870" w14:textId="77777777" w:rsidR="00DF2489" w:rsidRPr="00DF2489" w:rsidRDefault="00DF2489" w:rsidP="00DF2489">
      <w:pPr>
        <w:ind w:right="3"/>
        <w:jc w:val="both"/>
        <w:rPr>
          <w:rFonts w:ascii="Verdana" w:eastAsia="Verdana" w:hAnsi="Verdana" w:cs="Verdana"/>
          <w:sz w:val="17"/>
          <w:szCs w:val="17"/>
        </w:rPr>
      </w:pPr>
      <w:r w:rsidRPr="00DF2489">
        <w:rPr>
          <w:rFonts w:ascii="Verdana" w:eastAsia="Verdana" w:hAnsi="Verdana" w:cs="Verdana"/>
          <w:sz w:val="17"/>
          <w:szCs w:val="17"/>
        </w:rPr>
        <w:t xml:space="preserve">Na temelju članka 77. Zakona o znanstvenoj djelatnosti i o visokom obrazovanju (NN </w:t>
      </w:r>
      <w:hyperlink r:id="rId8" w:history="1">
        <w:r w:rsidRPr="00DF2489">
          <w:rPr>
            <w:rStyle w:val="Hiperveza"/>
            <w:rFonts w:ascii="Verdana" w:hAnsi="Verdana"/>
            <w:sz w:val="17"/>
            <w:szCs w:val="17"/>
          </w:rPr>
          <w:t>123/03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9" w:history="1">
        <w:r w:rsidRPr="00DF2489">
          <w:rPr>
            <w:rStyle w:val="Hiperveza"/>
            <w:rFonts w:ascii="Verdana" w:hAnsi="Verdana"/>
            <w:sz w:val="17"/>
            <w:szCs w:val="17"/>
          </w:rPr>
          <w:t>198/03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0" w:history="1">
        <w:r w:rsidRPr="00DF2489">
          <w:rPr>
            <w:rStyle w:val="Hiperveza"/>
            <w:rFonts w:ascii="Verdana" w:hAnsi="Verdana"/>
            <w:sz w:val="17"/>
            <w:szCs w:val="17"/>
          </w:rPr>
          <w:t>105/04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1" w:history="1">
        <w:r w:rsidRPr="00DF2489">
          <w:rPr>
            <w:rStyle w:val="Hiperveza"/>
            <w:rFonts w:ascii="Verdana" w:hAnsi="Verdana"/>
            <w:sz w:val="17"/>
            <w:szCs w:val="17"/>
          </w:rPr>
          <w:t>174/04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2" w:history="1">
        <w:r w:rsidRPr="00DF2489">
          <w:rPr>
            <w:rStyle w:val="Hiperveza"/>
            <w:rFonts w:ascii="Verdana" w:hAnsi="Verdana"/>
            <w:sz w:val="17"/>
            <w:szCs w:val="17"/>
          </w:rPr>
          <w:t>02/07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3" w:history="1">
        <w:r w:rsidRPr="00DF2489">
          <w:rPr>
            <w:rStyle w:val="Hiperveza"/>
            <w:rFonts w:ascii="Verdana" w:hAnsi="Verdana"/>
            <w:sz w:val="17"/>
            <w:szCs w:val="17"/>
          </w:rPr>
          <w:t>46/07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4" w:history="1">
        <w:r w:rsidRPr="00DF2489">
          <w:rPr>
            <w:rStyle w:val="Hiperveza"/>
            <w:rFonts w:ascii="Verdana" w:hAnsi="Verdana"/>
            <w:sz w:val="17"/>
            <w:szCs w:val="17"/>
          </w:rPr>
          <w:t>45/09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5" w:history="1">
        <w:r w:rsidRPr="00DF2489">
          <w:rPr>
            <w:rStyle w:val="Hiperveza"/>
            <w:rFonts w:ascii="Verdana" w:hAnsi="Verdana"/>
            <w:sz w:val="17"/>
            <w:szCs w:val="17"/>
          </w:rPr>
          <w:t>63/11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6" w:history="1">
        <w:r w:rsidRPr="00DF2489">
          <w:rPr>
            <w:rStyle w:val="Hiperveza"/>
            <w:rFonts w:ascii="Verdana" w:hAnsi="Verdana"/>
            <w:sz w:val="17"/>
            <w:szCs w:val="17"/>
          </w:rPr>
          <w:t>94/13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7" w:history="1">
        <w:r w:rsidRPr="00DF2489">
          <w:rPr>
            <w:rStyle w:val="Hiperveza"/>
            <w:rFonts w:ascii="Verdana" w:hAnsi="Verdana"/>
            <w:sz w:val="17"/>
            <w:szCs w:val="17"/>
          </w:rPr>
          <w:t>139/13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8" w:history="1">
        <w:r w:rsidRPr="00DF2489">
          <w:rPr>
            <w:rStyle w:val="Hiperveza"/>
            <w:rFonts w:ascii="Verdana" w:hAnsi="Verdana"/>
            <w:sz w:val="17"/>
            <w:szCs w:val="17"/>
          </w:rPr>
          <w:t>101/14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19" w:history="1">
        <w:r w:rsidRPr="00DF2489">
          <w:rPr>
            <w:rStyle w:val="Hiperveza"/>
            <w:rFonts w:ascii="Verdana" w:hAnsi="Verdana"/>
            <w:sz w:val="17"/>
            <w:szCs w:val="17"/>
          </w:rPr>
          <w:t>60/15</w:t>
        </w:r>
      </w:hyperlink>
      <w:r w:rsidRPr="00DF2489">
        <w:rPr>
          <w:rFonts w:ascii="Verdana" w:hAnsi="Verdana"/>
          <w:sz w:val="17"/>
          <w:szCs w:val="17"/>
        </w:rPr>
        <w:t xml:space="preserve">, </w:t>
      </w:r>
      <w:hyperlink r:id="rId20" w:history="1">
        <w:r w:rsidRPr="00DF2489">
          <w:rPr>
            <w:rStyle w:val="Hiperveza"/>
            <w:rFonts w:ascii="Verdana" w:hAnsi="Verdana"/>
            <w:sz w:val="17"/>
            <w:szCs w:val="17"/>
          </w:rPr>
          <w:t>131/17</w:t>
        </w:r>
      </w:hyperlink>
      <w:r w:rsidRPr="00DF2489">
        <w:rPr>
          <w:rFonts w:ascii="Verdana" w:eastAsia="Verdana" w:hAnsi="Verdana" w:cs="Verdana"/>
          <w:sz w:val="17"/>
          <w:szCs w:val="17"/>
        </w:rPr>
        <w:t>) i članka 69. Statuta Visokog učilišta Algebra, a u skladu s odlukama Stručnog vijeća od 11.07.2019. godine te Upravnog vijeća od 12.07.2019. godine raspisuje</w:t>
      </w:r>
    </w:p>
    <w:p w14:paraId="27342B68" w14:textId="77777777" w:rsidR="00DF2489" w:rsidRPr="00DF2489" w:rsidRDefault="00DF2489" w:rsidP="00DF2489">
      <w:pPr>
        <w:spacing w:after="490" w:line="265" w:lineRule="auto"/>
        <w:ind w:left="61" w:right="53" w:hanging="10"/>
        <w:jc w:val="center"/>
        <w:rPr>
          <w:rFonts w:ascii="Verdana" w:hAnsi="Verdana"/>
          <w:sz w:val="17"/>
          <w:szCs w:val="17"/>
        </w:rPr>
      </w:pPr>
      <w:r w:rsidRPr="00DF2489">
        <w:rPr>
          <w:rFonts w:ascii="Verdana" w:eastAsia="Verdana" w:hAnsi="Verdana" w:cs="Verdana"/>
          <w:sz w:val="17"/>
          <w:szCs w:val="17"/>
        </w:rPr>
        <w:t>(za web skraćeno preambula: Visoko učilište Algebra u akademskoj godini 2019./2020. raspisuje)</w:t>
      </w:r>
    </w:p>
    <w:p w14:paraId="01B483ED" w14:textId="77777777" w:rsidR="00697C95" w:rsidRPr="000041B1" w:rsidRDefault="002A0504">
      <w:pPr>
        <w:pStyle w:val="Naslov1"/>
        <w:rPr>
          <w:color w:val="auto"/>
        </w:rPr>
      </w:pPr>
      <w:r w:rsidRPr="000041B1">
        <w:rPr>
          <w:color w:val="auto"/>
        </w:rPr>
        <w:t>NATJEČAJ</w:t>
      </w:r>
      <w:r w:rsidRPr="000041B1">
        <w:rPr>
          <w:b w:val="0"/>
          <w:color w:val="auto"/>
        </w:rPr>
        <w:t xml:space="preserve">  </w:t>
      </w:r>
    </w:p>
    <w:p w14:paraId="0535C091" w14:textId="296595C4" w:rsidR="00697C95" w:rsidRPr="000041B1" w:rsidRDefault="002A0504">
      <w:pPr>
        <w:spacing w:after="331" w:line="236" w:lineRule="auto"/>
        <w:ind w:left="533" w:right="422"/>
        <w:jc w:val="center"/>
        <w:rPr>
          <w:rFonts w:ascii="Verdana" w:eastAsia="Verdana" w:hAnsi="Verdana" w:cs="Verdana"/>
          <w:color w:val="auto"/>
          <w:sz w:val="17"/>
        </w:rPr>
      </w:pPr>
      <w:r w:rsidRPr="000041B1">
        <w:rPr>
          <w:rFonts w:ascii="Verdana" w:eastAsia="Verdana" w:hAnsi="Verdana" w:cs="Verdana"/>
          <w:b/>
          <w:color w:val="auto"/>
          <w:sz w:val="17"/>
        </w:rPr>
        <w:t xml:space="preserve">za upis </w:t>
      </w:r>
      <w:r w:rsidR="00B77BBE" w:rsidRPr="000041B1">
        <w:rPr>
          <w:rFonts w:ascii="Verdana" w:eastAsia="Verdana" w:hAnsi="Verdana" w:cs="Verdana"/>
          <w:b/>
          <w:color w:val="auto"/>
          <w:sz w:val="17"/>
        </w:rPr>
        <w:t xml:space="preserve">izvanrednih </w:t>
      </w:r>
      <w:r w:rsidRPr="000041B1">
        <w:rPr>
          <w:rFonts w:ascii="Verdana" w:eastAsia="Verdana" w:hAnsi="Verdana" w:cs="Verdana"/>
          <w:b/>
          <w:color w:val="auto"/>
          <w:sz w:val="17"/>
        </w:rPr>
        <w:t xml:space="preserve">studenata na specijalistički diplomski stručni studij </w:t>
      </w:r>
      <w:r w:rsidR="00B77BBE" w:rsidRPr="000041B1">
        <w:rPr>
          <w:rFonts w:ascii="Verdana" w:eastAsia="Verdana" w:hAnsi="Verdana" w:cs="Verdana"/>
          <w:b/>
          <w:color w:val="auto"/>
          <w:sz w:val="17"/>
        </w:rPr>
        <w:t>MBA e-vođenje</w:t>
      </w:r>
    </w:p>
    <w:p w14:paraId="7A292742" w14:textId="77777777" w:rsidR="00697C95" w:rsidRPr="000041B1" w:rsidRDefault="002A0504">
      <w:pPr>
        <w:pStyle w:val="Naslov2"/>
        <w:ind w:left="-5"/>
        <w:rPr>
          <w:color w:val="auto"/>
        </w:rPr>
      </w:pPr>
      <w:r w:rsidRPr="000041B1">
        <w:rPr>
          <w:color w:val="auto"/>
        </w:rPr>
        <w:t>O STUDIJU</w:t>
      </w:r>
      <w:r w:rsidRPr="000041B1">
        <w:rPr>
          <w:b w:val="0"/>
          <w:color w:val="auto"/>
        </w:rPr>
        <w:t xml:space="preserve"> </w:t>
      </w:r>
    </w:p>
    <w:p w14:paraId="17D402BC" w14:textId="77777777" w:rsidR="00697C95" w:rsidRPr="000041B1" w:rsidRDefault="002A0504" w:rsidP="0075118F">
      <w:pPr>
        <w:spacing w:after="0" w:line="265" w:lineRule="auto"/>
        <w:ind w:left="-5" w:hanging="10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Naziv: </w:t>
      </w:r>
      <w:r w:rsidRPr="000041B1">
        <w:rPr>
          <w:rFonts w:ascii="Verdana" w:eastAsia="Verdana" w:hAnsi="Verdana" w:cs="Verdana"/>
          <w:b/>
          <w:color w:val="auto"/>
          <w:sz w:val="17"/>
        </w:rPr>
        <w:t>Specijalistički diplomski struč</w:t>
      </w:r>
      <w:r w:rsidR="0075118F" w:rsidRPr="000041B1">
        <w:rPr>
          <w:rFonts w:ascii="Verdana" w:eastAsia="Verdana" w:hAnsi="Verdana" w:cs="Verdana"/>
          <w:b/>
          <w:color w:val="auto"/>
          <w:sz w:val="17"/>
        </w:rPr>
        <w:t xml:space="preserve">ni studij </w:t>
      </w:r>
      <w:r w:rsidR="006B3D62" w:rsidRPr="000041B1">
        <w:rPr>
          <w:rFonts w:ascii="Verdana" w:eastAsia="Verdana" w:hAnsi="Verdana" w:cs="Verdana"/>
          <w:b/>
          <w:color w:val="auto"/>
          <w:sz w:val="17"/>
        </w:rPr>
        <w:t>MBA e-vođenje</w:t>
      </w:r>
    </w:p>
    <w:p w14:paraId="748F2E39" w14:textId="40DB0924" w:rsidR="00FF0DF0" w:rsidRPr="000041B1" w:rsidRDefault="00F206D1" w:rsidP="0075118F">
      <w:pPr>
        <w:spacing w:after="0"/>
        <w:jc w:val="both"/>
        <w:rPr>
          <w:rFonts w:ascii="Verdana" w:eastAsia="Verdana" w:hAnsi="Verdana" w:cs="Verdana"/>
          <w:color w:val="auto"/>
          <w:sz w:val="17"/>
        </w:rPr>
      </w:pPr>
      <w:r w:rsidRPr="000041B1">
        <w:rPr>
          <w:rFonts w:ascii="Verdana" w:eastAsia="Verdana" w:hAnsi="Verdana" w:cs="Verdana"/>
          <w:color w:val="auto"/>
          <w:sz w:val="17"/>
        </w:rPr>
        <w:t>Stečeno z</w:t>
      </w:r>
      <w:r w:rsidR="002A0504" w:rsidRPr="000041B1">
        <w:rPr>
          <w:rFonts w:ascii="Verdana" w:eastAsia="Verdana" w:hAnsi="Verdana" w:cs="Verdana"/>
          <w:color w:val="auto"/>
          <w:sz w:val="17"/>
        </w:rPr>
        <w:t>vanje</w:t>
      </w:r>
      <w:r w:rsidRPr="000041B1">
        <w:rPr>
          <w:rFonts w:ascii="Verdana" w:eastAsia="Verdana" w:hAnsi="Verdana" w:cs="Verdana"/>
          <w:color w:val="auto"/>
          <w:sz w:val="17"/>
        </w:rPr>
        <w:t>:</w:t>
      </w:r>
      <w:r w:rsidR="002A0504" w:rsidRPr="000041B1">
        <w:rPr>
          <w:rFonts w:ascii="Verdana" w:eastAsia="Verdana" w:hAnsi="Verdana" w:cs="Verdana"/>
          <w:color w:val="auto"/>
          <w:sz w:val="17"/>
        </w:rPr>
        <w:t xml:space="preserve"> </w:t>
      </w:r>
      <w:r w:rsidR="002A0504" w:rsidRPr="000041B1">
        <w:rPr>
          <w:rFonts w:ascii="Verdana" w:eastAsia="Verdana" w:hAnsi="Verdana" w:cs="Verdana"/>
          <w:b/>
          <w:color w:val="auto"/>
          <w:sz w:val="17"/>
        </w:rPr>
        <w:t xml:space="preserve">Stručni/a specijalist/specijalistica </w:t>
      </w:r>
      <w:r w:rsidR="00B77BBE" w:rsidRPr="000041B1">
        <w:rPr>
          <w:rFonts w:ascii="Verdana" w:eastAsia="Verdana" w:hAnsi="Verdana" w:cs="Verdana"/>
          <w:b/>
          <w:color w:val="auto"/>
          <w:sz w:val="17"/>
        </w:rPr>
        <w:t xml:space="preserve">poslovne administracije </w:t>
      </w:r>
      <w:r w:rsidRPr="000041B1">
        <w:rPr>
          <w:rFonts w:ascii="Verdana" w:eastAsia="Verdana" w:hAnsi="Verdana" w:cs="Verdana"/>
          <w:color w:val="auto"/>
          <w:sz w:val="17"/>
        </w:rPr>
        <w:t>(</w:t>
      </w:r>
      <w:proofErr w:type="spellStart"/>
      <w:r w:rsidR="00B77BBE" w:rsidRPr="000041B1">
        <w:rPr>
          <w:rFonts w:ascii="Verdana" w:eastAsia="Verdana" w:hAnsi="Verdana" w:cs="Verdana"/>
          <w:color w:val="auto"/>
          <w:sz w:val="17"/>
        </w:rPr>
        <w:t>struč</w:t>
      </w:r>
      <w:proofErr w:type="spellEnd"/>
      <w:r w:rsidR="00B77BBE" w:rsidRPr="000041B1">
        <w:rPr>
          <w:rFonts w:ascii="Verdana" w:eastAsia="Verdana" w:hAnsi="Verdana" w:cs="Verdana"/>
          <w:color w:val="auto"/>
          <w:sz w:val="17"/>
        </w:rPr>
        <w:t>.</w:t>
      </w:r>
      <w:r w:rsidR="000041B1">
        <w:rPr>
          <w:rFonts w:ascii="Verdana" w:eastAsia="Verdana" w:hAnsi="Verdana" w:cs="Verdana"/>
          <w:color w:val="auto"/>
          <w:sz w:val="17"/>
        </w:rPr>
        <w:t xml:space="preserve"> </w:t>
      </w:r>
      <w:proofErr w:type="spellStart"/>
      <w:r w:rsidR="00B77BBE" w:rsidRPr="000041B1">
        <w:rPr>
          <w:rFonts w:ascii="Verdana" w:eastAsia="Verdana" w:hAnsi="Verdana" w:cs="Verdana"/>
          <w:color w:val="auto"/>
          <w:sz w:val="17"/>
        </w:rPr>
        <w:t>spec</w:t>
      </w:r>
      <w:proofErr w:type="spellEnd"/>
      <w:r w:rsidR="00B77BBE" w:rsidRPr="000041B1">
        <w:rPr>
          <w:rFonts w:ascii="Verdana" w:eastAsia="Verdana" w:hAnsi="Verdana" w:cs="Verdana"/>
          <w:color w:val="auto"/>
          <w:sz w:val="17"/>
        </w:rPr>
        <w:t>.</w:t>
      </w:r>
      <w:r w:rsidR="000041B1">
        <w:rPr>
          <w:rFonts w:ascii="Verdana" w:eastAsia="Verdana" w:hAnsi="Verdana" w:cs="Verdana"/>
          <w:color w:val="auto"/>
          <w:sz w:val="17"/>
        </w:rPr>
        <w:t xml:space="preserve"> </w:t>
      </w:r>
      <w:proofErr w:type="spellStart"/>
      <w:r w:rsidR="0083547E" w:rsidRPr="000041B1">
        <w:rPr>
          <w:rFonts w:ascii="Verdana" w:eastAsia="Verdana" w:hAnsi="Verdana" w:cs="Verdana"/>
          <w:color w:val="auto"/>
          <w:sz w:val="17"/>
        </w:rPr>
        <w:t>oec</w:t>
      </w:r>
      <w:proofErr w:type="spellEnd"/>
      <w:r w:rsidR="002A0504" w:rsidRPr="000041B1">
        <w:rPr>
          <w:rFonts w:ascii="Verdana" w:eastAsia="Verdana" w:hAnsi="Verdana" w:cs="Verdana"/>
          <w:color w:val="auto"/>
          <w:sz w:val="17"/>
        </w:rPr>
        <w:t>.</w:t>
      </w:r>
      <w:r w:rsidRPr="000041B1">
        <w:rPr>
          <w:rFonts w:ascii="Verdana" w:eastAsia="Verdana" w:hAnsi="Verdana" w:cs="Verdana"/>
          <w:color w:val="auto"/>
          <w:sz w:val="17"/>
        </w:rPr>
        <w:t>)</w:t>
      </w:r>
    </w:p>
    <w:p w14:paraId="446BC2D3" w14:textId="755F8001" w:rsidR="00697C95" w:rsidRPr="000041B1" w:rsidRDefault="00FF0DF0" w:rsidP="00FF0DF0">
      <w:pPr>
        <w:spacing w:after="0"/>
        <w:jc w:val="both"/>
        <w:rPr>
          <w:rFonts w:ascii="Verdana" w:eastAsia="Verdana" w:hAnsi="Verdana" w:cs="Verdana"/>
          <w:color w:val="auto"/>
          <w:sz w:val="17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Titula: </w:t>
      </w:r>
      <w:r w:rsidRPr="000041B1">
        <w:rPr>
          <w:rFonts w:ascii="Verdana" w:eastAsia="Verdana" w:hAnsi="Verdana" w:cs="Verdana"/>
          <w:b/>
          <w:color w:val="auto"/>
          <w:sz w:val="17"/>
        </w:rPr>
        <w:t xml:space="preserve">Master </w:t>
      </w:r>
      <w:proofErr w:type="spellStart"/>
      <w:r w:rsidRPr="000041B1">
        <w:rPr>
          <w:rFonts w:ascii="Verdana" w:eastAsia="Verdana" w:hAnsi="Verdana" w:cs="Verdana"/>
          <w:b/>
          <w:color w:val="auto"/>
          <w:sz w:val="17"/>
        </w:rPr>
        <w:t>of</w:t>
      </w:r>
      <w:proofErr w:type="spellEnd"/>
      <w:r w:rsidRPr="000041B1">
        <w:rPr>
          <w:rFonts w:ascii="Verdana" w:eastAsia="Verdana" w:hAnsi="Verdana" w:cs="Verdana"/>
          <w:b/>
          <w:color w:val="auto"/>
          <w:sz w:val="17"/>
        </w:rPr>
        <w:t xml:space="preserve"> Business </w:t>
      </w:r>
      <w:proofErr w:type="spellStart"/>
      <w:r w:rsidRPr="000041B1">
        <w:rPr>
          <w:rFonts w:ascii="Verdana" w:eastAsia="Verdana" w:hAnsi="Verdana" w:cs="Verdana"/>
          <w:b/>
          <w:color w:val="auto"/>
          <w:sz w:val="17"/>
        </w:rPr>
        <w:t>Administration</w:t>
      </w:r>
      <w:proofErr w:type="spellEnd"/>
      <w:r w:rsidRPr="000041B1">
        <w:rPr>
          <w:rFonts w:ascii="Verdana" w:eastAsia="Verdana" w:hAnsi="Verdana" w:cs="Verdana"/>
          <w:color w:val="auto"/>
          <w:sz w:val="17"/>
        </w:rPr>
        <w:t xml:space="preserve"> (M.B.A.)</w:t>
      </w:r>
    </w:p>
    <w:p w14:paraId="097F37A7" w14:textId="617C20D0" w:rsidR="00FF0DF0" w:rsidRPr="000041B1" w:rsidRDefault="0075118F" w:rsidP="0075118F">
      <w:pPr>
        <w:spacing w:after="0" w:line="240" w:lineRule="auto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>Trajanje</w:t>
      </w:r>
      <w:r w:rsidR="000C2943" w:rsidRPr="000041B1">
        <w:rPr>
          <w:rFonts w:ascii="Verdana" w:eastAsia="Times New Roman" w:hAnsi="Verdana"/>
          <w:color w:val="auto"/>
          <w:sz w:val="17"/>
          <w:szCs w:val="17"/>
        </w:rPr>
        <w:t xml:space="preserve">: </w:t>
      </w:r>
      <w:r w:rsidR="000C2943" w:rsidRPr="000041B1">
        <w:rPr>
          <w:rFonts w:ascii="Verdana" w:eastAsia="Times New Roman" w:hAnsi="Verdana"/>
          <w:b/>
          <w:color w:val="auto"/>
          <w:sz w:val="17"/>
          <w:szCs w:val="17"/>
        </w:rPr>
        <w:t>2 godine</w:t>
      </w:r>
      <w:r w:rsidR="000C2943" w:rsidRPr="000041B1">
        <w:rPr>
          <w:rFonts w:ascii="Verdana" w:eastAsia="Times New Roman" w:hAnsi="Verdana"/>
          <w:color w:val="auto"/>
          <w:sz w:val="17"/>
          <w:szCs w:val="17"/>
        </w:rPr>
        <w:t xml:space="preserve">, </w:t>
      </w:r>
      <w:r w:rsidR="000C2943" w:rsidRPr="000041B1">
        <w:rPr>
          <w:rFonts w:ascii="Verdana" w:eastAsia="Times New Roman" w:hAnsi="Verdana"/>
          <w:b/>
          <w:color w:val="auto"/>
          <w:sz w:val="17"/>
          <w:szCs w:val="17"/>
        </w:rPr>
        <w:t>4</w:t>
      </w:r>
      <w:r w:rsidRPr="000041B1">
        <w:rPr>
          <w:rFonts w:ascii="Verdana" w:eastAsia="Times New Roman" w:hAnsi="Verdana"/>
          <w:b/>
          <w:color w:val="auto"/>
          <w:sz w:val="17"/>
          <w:szCs w:val="17"/>
        </w:rPr>
        <w:t xml:space="preserve"> semestra</w:t>
      </w:r>
      <w:r w:rsidRPr="000041B1">
        <w:rPr>
          <w:rFonts w:ascii="Verdana" w:eastAsia="Times New Roman" w:hAnsi="Verdana"/>
          <w:color w:val="auto"/>
          <w:sz w:val="17"/>
          <w:szCs w:val="17"/>
        </w:rPr>
        <w:t xml:space="preserve"> </w:t>
      </w:r>
    </w:p>
    <w:p w14:paraId="751DEDFE" w14:textId="1120EFC4" w:rsidR="0075118F" w:rsidRPr="000041B1" w:rsidRDefault="00FF0DF0" w:rsidP="0075118F">
      <w:pPr>
        <w:spacing w:after="0" w:line="240" w:lineRule="auto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 xml:space="preserve">Vrijednost: </w:t>
      </w:r>
      <w:r w:rsidR="0075118F" w:rsidRPr="000041B1">
        <w:rPr>
          <w:rFonts w:ascii="Verdana" w:eastAsia="Times New Roman" w:hAnsi="Verdana"/>
          <w:b/>
          <w:bCs/>
          <w:color w:val="auto"/>
          <w:sz w:val="17"/>
        </w:rPr>
        <w:t>120 ECTS</w:t>
      </w:r>
      <w:r w:rsidRPr="000041B1">
        <w:rPr>
          <w:rFonts w:ascii="Verdana" w:eastAsia="Times New Roman" w:hAnsi="Verdana"/>
          <w:color w:val="auto"/>
          <w:sz w:val="17"/>
          <w:szCs w:val="17"/>
        </w:rPr>
        <w:t xml:space="preserve"> bodova</w:t>
      </w:r>
    </w:p>
    <w:p w14:paraId="18402535" w14:textId="77777777" w:rsidR="0075118F" w:rsidRPr="000041B1" w:rsidRDefault="0075118F">
      <w:pPr>
        <w:pStyle w:val="Naslov2"/>
        <w:ind w:left="-5"/>
        <w:rPr>
          <w:color w:val="auto"/>
        </w:rPr>
      </w:pPr>
    </w:p>
    <w:p w14:paraId="6FE02683" w14:textId="77777777" w:rsidR="00697C95" w:rsidRPr="000041B1" w:rsidRDefault="002A0504">
      <w:pPr>
        <w:pStyle w:val="Naslov2"/>
        <w:ind w:left="-5"/>
        <w:rPr>
          <w:color w:val="auto"/>
        </w:rPr>
      </w:pPr>
      <w:r w:rsidRPr="000041B1">
        <w:rPr>
          <w:color w:val="auto"/>
        </w:rPr>
        <w:t xml:space="preserve">UVJETI UPISA  </w:t>
      </w:r>
      <w:r w:rsidR="00F90B2C" w:rsidRPr="000041B1">
        <w:rPr>
          <w:color w:val="auto"/>
        </w:rPr>
        <w:t xml:space="preserve"> </w:t>
      </w:r>
    </w:p>
    <w:p w14:paraId="05325BA4" w14:textId="72215018" w:rsidR="0075118F" w:rsidRPr="000041B1" w:rsidRDefault="0075118F" w:rsidP="0075118F">
      <w:pPr>
        <w:spacing w:after="20" w:line="373" w:lineRule="auto"/>
        <w:rPr>
          <w:color w:val="auto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 xml:space="preserve">Pravo upisa imaju </w:t>
      </w:r>
      <w:r w:rsidRPr="000041B1">
        <w:rPr>
          <w:rFonts w:ascii="Verdana" w:eastAsia="Times New Roman" w:hAnsi="Verdana"/>
          <w:bCs/>
          <w:color w:val="auto"/>
          <w:sz w:val="17"/>
        </w:rPr>
        <w:t xml:space="preserve">svi kandidati koji </w:t>
      </w:r>
      <w:r w:rsidR="00082E44" w:rsidRPr="000041B1">
        <w:rPr>
          <w:rFonts w:ascii="Verdana" w:eastAsia="Times New Roman" w:hAnsi="Verdana"/>
          <w:bCs/>
          <w:color w:val="auto"/>
          <w:sz w:val="17"/>
        </w:rPr>
        <w:t>ispunjavaju sl</w:t>
      </w:r>
      <w:r w:rsidR="00EB55D2" w:rsidRPr="000041B1">
        <w:rPr>
          <w:rFonts w:ascii="Verdana" w:eastAsia="Times New Roman" w:hAnsi="Verdana"/>
          <w:bCs/>
          <w:color w:val="auto"/>
          <w:sz w:val="17"/>
        </w:rPr>
        <w:t>jedeće uvjete</w:t>
      </w:r>
      <w:r w:rsidRPr="000041B1">
        <w:rPr>
          <w:rFonts w:ascii="Verdana" w:eastAsia="Times New Roman" w:hAnsi="Verdana"/>
          <w:color w:val="auto"/>
          <w:sz w:val="17"/>
          <w:szCs w:val="17"/>
        </w:rPr>
        <w:t>:</w:t>
      </w:r>
    </w:p>
    <w:p w14:paraId="1339716D" w14:textId="72010560" w:rsidR="00EB55D2" w:rsidRPr="000041B1" w:rsidRDefault="00EB55D2" w:rsidP="0075118F">
      <w:pPr>
        <w:numPr>
          <w:ilvl w:val="0"/>
          <w:numId w:val="1"/>
        </w:numPr>
        <w:spacing w:after="20" w:line="373" w:lineRule="auto"/>
        <w:ind w:hanging="254"/>
        <w:jc w:val="both"/>
        <w:rPr>
          <w:rFonts w:ascii="Verdana" w:hAnsi="Verdana"/>
          <w:color w:val="auto"/>
          <w:sz w:val="17"/>
          <w:szCs w:val="17"/>
        </w:rPr>
      </w:pPr>
      <w:r w:rsidRPr="000041B1">
        <w:rPr>
          <w:rFonts w:ascii="Verdana" w:hAnsi="Verdana"/>
          <w:b/>
          <w:color w:val="auto"/>
          <w:sz w:val="17"/>
          <w:szCs w:val="17"/>
        </w:rPr>
        <w:t>Imaju prethodno završen neki od navedenih programa visokog obrazovanja</w:t>
      </w:r>
      <w:r w:rsidRPr="000041B1">
        <w:rPr>
          <w:rFonts w:ascii="Verdana" w:hAnsi="Verdana"/>
          <w:color w:val="auto"/>
          <w:sz w:val="17"/>
          <w:szCs w:val="17"/>
        </w:rPr>
        <w:t>:</w:t>
      </w:r>
    </w:p>
    <w:p w14:paraId="77F2535A" w14:textId="21FD7335" w:rsidR="00697C95" w:rsidRPr="000041B1" w:rsidRDefault="002A0504" w:rsidP="00EB55D2">
      <w:pPr>
        <w:numPr>
          <w:ilvl w:val="0"/>
          <w:numId w:val="10"/>
        </w:numPr>
        <w:spacing w:after="20" w:line="373" w:lineRule="auto"/>
        <w:ind w:hanging="254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Preddiplomski stručni studij u području društvenih, prirodnih ili tehničkih znanosti i stekli 180 ili više ECTS bodova. </w:t>
      </w:r>
    </w:p>
    <w:p w14:paraId="2674AD6A" w14:textId="77777777" w:rsidR="00697C95" w:rsidRPr="000041B1" w:rsidRDefault="002A0504" w:rsidP="00EB55D2">
      <w:pPr>
        <w:numPr>
          <w:ilvl w:val="0"/>
          <w:numId w:val="10"/>
        </w:numPr>
        <w:spacing w:after="20" w:line="375" w:lineRule="auto"/>
        <w:ind w:hanging="254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Preddiplomski sveučilišni studij u području društvenih, prirodnih ili tehničkih znanosti i stekli 180 ili više ECTS bodova. </w:t>
      </w:r>
    </w:p>
    <w:p w14:paraId="014FCABE" w14:textId="77777777" w:rsidR="00EB55D2" w:rsidRPr="000041B1" w:rsidRDefault="002A0504" w:rsidP="00EB55D2">
      <w:pPr>
        <w:numPr>
          <w:ilvl w:val="0"/>
          <w:numId w:val="10"/>
        </w:numPr>
        <w:spacing w:after="20" w:line="372" w:lineRule="auto"/>
        <w:ind w:hanging="254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Školovanje u trajanju kraćem od tri godine čijim završetkom se stječe viša stručna sprema (VŠS) kojim su stekli stručni naziv izjednačen s odgovarajućim stručnim nazivom stručni </w:t>
      </w:r>
      <w:proofErr w:type="spellStart"/>
      <w:r w:rsidRPr="000041B1">
        <w:rPr>
          <w:rFonts w:ascii="Verdana" w:eastAsia="Verdana" w:hAnsi="Verdana" w:cs="Verdana"/>
          <w:color w:val="auto"/>
          <w:sz w:val="17"/>
        </w:rPr>
        <w:t>prvostupnik</w:t>
      </w:r>
      <w:proofErr w:type="spellEnd"/>
      <w:r w:rsidRPr="000041B1">
        <w:rPr>
          <w:rFonts w:ascii="Verdana" w:eastAsia="Verdana" w:hAnsi="Verdana" w:cs="Verdana"/>
          <w:color w:val="auto"/>
          <w:sz w:val="17"/>
        </w:rPr>
        <w:t xml:space="preserve"> (</w:t>
      </w:r>
      <w:proofErr w:type="spellStart"/>
      <w:r w:rsidRPr="000041B1">
        <w:rPr>
          <w:rFonts w:ascii="Verdana" w:eastAsia="Verdana" w:hAnsi="Verdana" w:cs="Verdana"/>
          <w:color w:val="auto"/>
          <w:sz w:val="17"/>
        </w:rPr>
        <w:t>baccalaureus</w:t>
      </w:r>
      <w:proofErr w:type="spellEnd"/>
      <w:r w:rsidRPr="000041B1">
        <w:rPr>
          <w:rFonts w:ascii="Verdana" w:eastAsia="Verdana" w:hAnsi="Verdana" w:cs="Verdana"/>
          <w:color w:val="auto"/>
          <w:sz w:val="17"/>
        </w:rPr>
        <w:t>) odnosno stručna prvostupnica (</w:t>
      </w:r>
      <w:proofErr w:type="spellStart"/>
      <w:r w:rsidRPr="000041B1">
        <w:rPr>
          <w:rFonts w:ascii="Verdana" w:eastAsia="Verdana" w:hAnsi="Verdana" w:cs="Verdana"/>
          <w:color w:val="auto"/>
          <w:sz w:val="17"/>
        </w:rPr>
        <w:t>baccalaurea</w:t>
      </w:r>
      <w:proofErr w:type="spellEnd"/>
      <w:r w:rsidRPr="000041B1">
        <w:rPr>
          <w:rFonts w:ascii="Verdana" w:eastAsia="Verdana" w:hAnsi="Verdana" w:cs="Verdana"/>
          <w:color w:val="auto"/>
          <w:sz w:val="17"/>
        </w:rPr>
        <w:t>) uz naznaku struke.</w:t>
      </w:r>
    </w:p>
    <w:p w14:paraId="04C2CE51" w14:textId="535D3405" w:rsidR="00EB55D2" w:rsidRPr="000041B1" w:rsidRDefault="002A0504" w:rsidP="00EB55D2">
      <w:pPr>
        <w:spacing w:after="20" w:line="372" w:lineRule="auto"/>
        <w:ind w:left="705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>Upis na studij moguć je i pristupnicima koji su već završili;</w:t>
      </w:r>
    </w:p>
    <w:p w14:paraId="7738A6A0" w14:textId="5EA35914" w:rsidR="00EB55D2" w:rsidRPr="000041B1" w:rsidRDefault="002A0504" w:rsidP="00EB55D2">
      <w:pPr>
        <w:numPr>
          <w:ilvl w:val="0"/>
          <w:numId w:val="10"/>
        </w:numPr>
        <w:spacing w:after="20" w:line="372" w:lineRule="auto"/>
        <w:ind w:hanging="254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 xml:space="preserve"> Specijalistički diplomski stručni studij u području društvenih, prirodnih ili tehničkih znanosti i stekli 300 ili više ECTS bodova</w:t>
      </w:r>
      <w:r w:rsidR="008D512C" w:rsidRPr="000041B1">
        <w:rPr>
          <w:rFonts w:ascii="Verdana" w:eastAsia="Verdana" w:hAnsi="Verdana" w:cs="Verdana"/>
          <w:color w:val="auto"/>
          <w:sz w:val="17"/>
        </w:rPr>
        <w:t>,</w:t>
      </w:r>
      <w:r w:rsidRPr="000041B1">
        <w:rPr>
          <w:rFonts w:ascii="Verdana" w:eastAsia="Verdana" w:hAnsi="Verdana" w:cs="Verdana"/>
          <w:color w:val="auto"/>
          <w:sz w:val="17"/>
        </w:rPr>
        <w:t xml:space="preserve"> </w:t>
      </w:r>
    </w:p>
    <w:p w14:paraId="069A4276" w14:textId="77777777" w:rsidR="00EB55D2" w:rsidRPr="000041B1" w:rsidRDefault="002A0504" w:rsidP="00EB55D2">
      <w:pPr>
        <w:numPr>
          <w:ilvl w:val="0"/>
          <w:numId w:val="10"/>
        </w:numPr>
        <w:spacing w:after="20" w:line="372" w:lineRule="auto"/>
        <w:ind w:hanging="254"/>
        <w:jc w:val="both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>Diplomski sveučilišni studij u području društvenih, prirodnih ili tehničkih znanosti i stekli 300 ili više ECTS bodova.</w:t>
      </w:r>
    </w:p>
    <w:p w14:paraId="640578CA" w14:textId="7021E75D" w:rsidR="00697C95" w:rsidRPr="000041B1" w:rsidRDefault="00EB55D2" w:rsidP="008D512C">
      <w:pPr>
        <w:pStyle w:val="Odlomakpopisa"/>
        <w:numPr>
          <w:ilvl w:val="0"/>
          <w:numId w:val="1"/>
        </w:numPr>
        <w:spacing w:after="20" w:line="372" w:lineRule="auto"/>
        <w:ind w:left="709" w:hanging="255"/>
        <w:jc w:val="both"/>
      </w:pPr>
      <w:r w:rsidRPr="000041B1">
        <w:rPr>
          <w:rFonts w:ascii="Verdana" w:eastAsia="Verdana" w:hAnsi="Verdana" w:cs="Verdana"/>
          <w:b/>
          <w:sz w:val="17"/>
        </w:rPr>
        <w:t>Imaju</w:t>
      </w:r>
      <w:r w:rsidR="008D512C" w:rsidRPr="000041B1">
        <w:rPr>
          <w:rFonts w:ascii="Verdana" w:eastAsia="Verdana" w:hAnsi="Verdana" w:cs="Verdana"/>
          <w:b/>
          <w:sz w:val="17"/>
        </w:rPr>
        <w:t xml:space="preserve"> tri ili više godina</w:t>
      </w:r>
      <w:r w:rsidRPr="000041B1">
        <w:rPr>
          <w:rFonts w:ascii="Verdana" w:eastAsia="Verdana" w:hAnsi="Verdana" w:cs="Verdana"/>
          <w:b/>
          <w:sz w:val="17"/>
        </w:rPr>
        <w:t xml:space="preserve"> </w:t>
      </w:r>
      <w:r w:rsidR="008D512C" w:rsidRPr="000041B1">
        <w:rPr>
          <w:rFonts w:ascii="Verdana" w:eastAsia="Verdana" w:hAnsi="Verdana" w:cs="Verdana"/>
          <w:b/>
          <w:sz w:val="17"/>
        </w:rPr>
        <w:t>relevantnog</w:t>
      </w:r>
      <w:r w:rsidR="002A0504" w:rsidRPr="000041B1">
        <w:rPr>
          <w:rFonts w:ascii="Verdana" w:eastAsia="Verdana" w:hAnsi="Verdana" w:cs="Verdana"/>
          <w:b/>
          <w:sz w:val="17"/>
        </w:rPr>
        <w:t xml:space="preserve"> </w:t>
      </w:r>
      <w:r w:rsidR="008D512C" w:rsidRPr="000041B1">
        <w:rPr>
          <w:rFonts w:ascii="Verdana" w:eastAsia="Verdana" w:hAnsi="Verdana" w:cs="Verdana"/>
          <w:b/>
          <w:sz w:val="17"/>
        </w:rPr>
        <w:t>radnog iskustva,</w:t>
      </w:r>
    </w:p>
    <w:p w14:paraId="27D44FA0" w14:textId="5FB5DD29" w:rsidR="008D512C" w:rsidRPr="000041B1" w:rsidRDefault="008D512C" w:rsidP="008D512C">
      <w:pPr>
        <w:pStyle w:val="Odlomakpopisa"/>
        <w:numPr>
          <w:ilvl w:val="0"/>
          <w:numId w:val="1"/>
        </w:numPr>
        <w:spacing w:after="20" w:line="372" w:lineRule="auto"/>
        <w:ind w:left="709" w:hanging="255"/>
        <w:jc w:val="both"/>
        <w:rPr>
          <w:rFonts w:ascii="Verdana" w:hAnsi="Verdana"/>
          <w:sz w:val="17"/>
          <w:szCs w:val="17"/>
        </w:rPr>
      </w:pPr>
      <w:r w:rsidRPr="000041B1">
        <w:rPr>
          <w:rFonts w:ascii="Verdana" w:hAnsi="Verdana"/>
          <w:b/>
          <w:sz w:val="17"/>
          <w:szCs w:val="17"/>
        </w:rPr>
        <w:t>Tečno vladaju engleskim jezikom u govoru i pismu</w:t>
      </w:r>
      <w:r w:rsidRPr="000041B1">
        <w:rPr>
          <w:rFonts w:ascii="Verdana" w:hAnsi="Verdana"/>
          <w:sz w:val="17"/>
          <w:szCs w:val="17"/>
        </w:rPr>
        <w:t>, i</w:t>
      </w:r>
    </w:p>
    <w:p w14:paraId="5EF249D4" w14:textId="307496AB" w:rsidR="008D512C" w:rsidRPr="000041B1" w:rsidRDefault="008D512C" w:rsidP="008D512C">
      <w:pPr>
        <w:pStyle w:val="Odlomakpopisa"/>
        <w:numPr>
          <w:ilvl w:val="0"/>
          <w:numId w:val="1"/>
        </w:numPr>
        <w:spacing w:after="20" w:line="372" w:lineRule="auto"/>
        <w:ind w:left="709" w:hanging="255"/>
        <w:jc w:val="both"/>
        <w:rPr>
          <w:rFonts w:ascii="Verdana" w:hAnsi="Verdana"/>
          <w:sz w:val="17"/>
          <w:szCs w:val="17"/>
        </w:rPr>
      </w:pPr>
      <w:r w:rsidRPr="000041B1">
        <w:rPr>
          <w:rFonts w:ascii="Verdana" w:hAnsi="Verdana"/>
          <w:b/>
          <w:sz w:val="17"/>
          <w:szCs w:val="17"/>
        </w:rPr>
        <w:t>Napišu i podnesu uvjerljivo motivacijsko pismo.</w:t>
      </w:r>
    </w:p>
    <w:p w14:paraId="40F7C323" w14:textId="77777777" w:rsidR="00C95847" w:rsidRPr="000041B1" w:rsidRDefault="00C95847" w:rsidP="005A17D5">
      <w:pPr>
        <w:spacing w:after="0"/>
        <w:jc w:val="both"/>
        <w:rPr>
          <w:rFonts w:ascii="Verdana" w:eastAsia="Verdana" w:hAnsi="Verdana" w:cs="Verdana"/>
          <w:color w:val="auto"/>
          <w:sz w:val="17"/>
        </w:rPr>
      </w:pPr>
    </w:p>
    <w:p w14:paraId="5E8927F4" w14:textId="7D6CAE67" w:rsidR="0075118F" w:rsidRPr="000041B1" w:rsidRDefault="002A0504" w:rsidP="005A17D5">
      <w:pPr>
        <w:spacing w:after="0"/>
        <w:jc w:val="both"/>
        <w:rPr>
          <w:rFonts w:ascii="Verdana" w:eastAsia="Verdana" w:hAnsi="Verdana" w:cs="Verdana"/>
          <w:color w:val="auto"/>
          <w:sz w:val="17"/>
        </w:rPr>
      </w:pPr>
      <w:r w:rsidRPr="000041B1">
        <w:rPr>
          <w:rFonts w:ascii="Verdana" w:eastAsia="Verdana" w:hAnsi="Verdana" w:cs="Verdana"/>
          <w:color w:val="auto"/>
          <w:sz w:val="17"/>
        </w:rPr>
        <w:t>Prelazak studen</w:t>
      </w:r>
      <w:r w:rsidR="00F865E9" w:rsidRPr="000041B1">
        <w:rPr>
          <w:rFonts w:ascii="Verdana" w:eastAsia="Verdana" w:hAnsi="Verdana" w:cs="Verdana"/>
          <w:color w:val="auto"/>
          <w:sz w:val="17"/>
        </w:rPr>
        <w:t>a</w:t>
      </w:r>
      <w:r w:rsidRPr="000041B1">
        <w:rPr>
          <w:rFonts w:ascii="Verdana" w:eastAsia="Verdana" w:hAnsi="Verdana" w:cs="Verdana"/>
          <w:color w:val="auto"/>
          <w:sz w:val="17"/>
        </w:rPr>
        <w:t>ta s drugih specijalističkih diplomskih struč</w:t>
      </w:r>
      <w:r w:rsidR="0075118F" w:rsidRPr="000041B1">
        <w:rPr>
          <w:rFonts w:ascii="Verdana" w:eastAsia="Verdana" w:hAnsi="Verdana" w:cs="Verdana"/>
          <w:color w:val="auto"/>
          <w:sz w:val="17"/>
        </w:rPr>
        <w:t>nih ili diplomskih sveučilišnih s</w:t>
      </w:r>
      <w:r w:rsidR="0034573B" w:rsidRPr="000041B1">
        <w:rPr>
          <w:rFonts w:ascii="Verdana" w:eastAsia="Verdana" w:hAnsi="Verdana" w:cs="Verdana"/>
          <w:color w:val="auto"/>
          <w:sz w:val="17"/>
        </w:rPr>
        <w:t>tudija bit</w:t>
      </w:r>
      <w:r w:rsidRPr="000041B1">
        <w:rPr>
          <w:rFonts w:ascii="Verdana" w:eastAsia="Verdana" w:hAnsi="Verdana" w:cs="Verdana"/>
          <w:color w:val="auto"/>
          <w:sz w:val="17"/>
        </w:rPr>
        <w:t xml:space="preserve"> će omogućen u skladu sa Zakonom i Statutom Visokog učilišta</w:t>
      </w:r>
      <w:r w:rsidR="00C32074" w:rsidRPr="000041B1">
        <w:rPr>
          <w:rFonts w:ascii="Verdana" w:eastAsia="Verdana" w:hAnsi="Verdana" w:cs="Verdana"/>
          <w:color w:val="auto"/>
          <w:sz w:val="17"/>
        </w:rPr>
        <w:t>, a</w:t>
      </w:r>
      <w:r w:rsidR="00394DEC" w:rsidRPr="000041B1">
        <w:rPr>
          <w:rFonts w:ascii="Verdana" w:eastAsia="Verdana" w:hAnsi="Verdana" w:cs="Verdana"/>
          <w:color w:val="auto"/>
          <w:sz w:val="17"/>
        </w:rPr>
        <w:t xml:space="preserve"> </w:t>
      </w:r>
      <w:r w:rsidR="00C32074" w:rsidRPr="000041B1">
        <w:rPr>
          <w:rFonts w:ascii="Verdana" w:eastAsia="Verdana" w:hAnsi="Verdana" w:cs="Verdana"/>
          <w:color w:val="auto"/>
          <w:sz w:val="17"/>
        </w:rPr>
        <w:t>r</w:t>
      </w:r>
      <w:r w:rsidR="00394DEC" w:rsidRPr="000041B1">
        <w:rPr>
          <w:rFonts w:ascii="Verdana" w:eastAsia="Verdana" w:hAnsi="Verdana" w:cs="Verdana"/>
          <w:color w:val="auto"/>
          <w:sz w:val="17"/>
        </w:rPr>
        <w:t xml:space="preserve">azlikovnost </w:t>
      </w:r>
      <w:r w:rsidR="000C2943" w:rsidRPr="000041B1">
        <w:rPr>
          <w:rFonts w:ascii="Verdana" w:eastAsia="Verdana" w:hAnsi="Verdana" w:cs="Verdana"/>
          <w:color w:val="auto"/>
          <w:sz w:val="17"/>
        </w:rPr>
        <w:t xml:space="preserve">ishoda učenja i eventualno potrebne nadoknade </w:t>
      </w:r>
      <w:r w:rsidR="00394DEC" w:rsidRPr="000041B1">
        <w:rPr>
          <w:rFonts w:ascii="Verdana" w:eastAsia="Verdana" w:hAnsi="Verdana" w:cs="Verdana"/>
          <w:color w:val="auto"/>
          <w:sz w:val="17"/>
        </w:rPr>
        <w:t xml:space="preserve">utvrdit će se uvidom u </w:t>
      </w:r>
      <w:r w:rsidR="000C2943" w:rsidRPr="000041B1">
        <w:rPr>
          <w:rFonts w:ascii="Verdana" w:eastAsia="Verdana" w:hAnsi="Verdana" w:cs="Verdana"/>
          <w:color w:val="auto"/>
          <w:sz w:val="17"/>
        </w:rPr>
        <w:t>sadržaje nastavnih programa</w:t>
      </w:r>
      <w:r w:rsidR="00394DEC" w:rsidRPr="000041B1">
        <w:rPr>
          <w:rFonts w:ascii="Verdana" w:eastAsia="Verdana" w:hAnsi="Verdana" w:cs="Verdana"/>
          <w:color w:val="auto"/>
          <w:sz w:val="17"/>
        </w:rPr>
        <w:t xml:space="preserve"> i prema kriterijima </w:t>
      </w:r>
      <w:r w:rsidRPr="000041B1">
        <w:rPr>
          <w:rFonts w:ascii="Verdana" w:eastAsia="Verdana" w:hAnsi="Verdana" w:cs="Verdana"/>
          <w:color w:val="auto"/>
          <w:sz w:val="17"/>
        </w:rPr>
        <w:t>ECTS bodovanj</w:t>
      </w:r>
      <w:r w:rsidR="00394DEC" w:rsidRPr="000041B1">
        <w:rPr>
          <w:rFonts w:ascii="Verdana" w:eastAsia="Verdana" w:hAnsi="Verdana" w:cs="Verdana"/>
          <w:color w:val="auto"/>
          <w:sz w:val="17"/>
        </w:rPr>
        <w:t>a</w:t>
      </w:r>
      <w:r w:rsidRPr="000041B1">
        <w:rPr>
          <w:rFonts w:ascii="Verdana" w:eastAsia="Verdana" w:hAnsi="Verdana" w:cs="Verdana"/>
          <w:color w:val="auto"/>
          <w:sz w:val="17"/>
        </w:rPr>
        <w:t xml:space="preserve">. </w:t>
      </w:r>
    </w:p>
    <w:p w14:paraId="59E9241B" w14:textId="77777777" w:rsidR="0034573B" w:rsidRPr="000041B1" w:rsidRDefault="0034573B" w:rsidP="005A17D5">
      <w:pPr>
        <w:spacing w:after="100" w:afterAutospacing="1" w:line="240" w:lineRule="auto"/>
        <w:rPr>
          <w:rFonts w:ascii="Verdana" w:eastAsia="Times New Roman" w:hAnsi="Verdana"/>
          <w:b/>
          <w:color w:val="auto"/>
          <w:sz w:val="17"/>
          <w:szCs w:val="17"/>
        </w:rPr>
      </w:pPr>
    </w:p>
    <w:p w14:paraId="7C0932DA" w14:textId="77777777" w:rsidR="0075118F" w:rsidRPr="000041B1" w:rsidRDefault="0075118F" w:rsidP="005A17D5">
      <w:pPr>
        <w:spacing w:after="100" w:afterAutospacing="1" w:line="240" w:lineRule="auto"/>
        <w:rPr>
          <w:rFonts w:ascii="Verdana" w:eastAsia="Times New Roman" w:hAnsi="Verdana"/>
          <w:b/>
          <w:color w:val="auto"/>
          <w:sz w:val="17"/>
          <w:szCs w:val="17"/>
        </w:rPr>
      </w:pPr>
      <w:r w:rsidRPr="000041B1">
        <w:rPr>
          <w:rFonts w:ascii="Verdana" w:eastAsia="Times New Roman" w:hAnsi="Verdana"/>
          <w:b/>
          <w:color w:val="auto"/>
          <w:sz w:val="17"/>
          <w:szCs w:val="17"/>
        </w:rPr>
        <w:t xml:space="preserve">NASTAVA: </w:t>
      </w:r>
    </w:p>
    <w:p w14:paraId="07F0D121" w14:textId="080A3B75" w:rsidR="0075118F" w:rsidRPr="000041B1" w:rsidRDefault="0075118F" w:rsidP="005A17D5">
      <w:pPr>
        <w:spacing w:after="0" w:line="240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0041B1">
        <w:rPr>
          <w:rFonts w:ascii="Verdana" w:hAnsi="Verdana" w:cs="Arial"/>
          <w:color w:val="auto"/>
          <w:sz w:val="17"/>
          <w:szCs w:val="17"/>
        </w:rPr>
        <w:lastRenderedPageBreak/>
        <w:t xml:space="preserve">Nastava se odvija </w:t>
      </w:r>
      <w:r w:rsidR="009C002C" w:rsidRPr="000041B1">
        <w:rPr>
          <w:rFonts w:ascii="Verdana" w:hAnsi="Verdana" w:cs="Arial"/>
          <w:color w:val="auto"/>
          <w:sz w:val="17"/>
          <w:szCs w:val="17"/>
        </w:rPr>
        <w:t xml:space="preserve">vikendima, dva uzastopna vikenda mjesečno </w:t>
      </w:r>
      <w:r w:rsidR="005A6F6C" w:rsidRPr="000041B1">
        <w:rPr>
          <w:rFonts w:ascii="Verdana" w:hAnsi="Verdana" w:cs="Arial"/>
          <w:color w:val="auto"/>
          <w:sz w:val="17"/>
          <w:szCs w:val="17"/>
        </w:rPr>
        <w:t>za jedan nastavni modul, s</w:t>
      </w:r>
      <w:r w:rsidR="009C002C" w:rsidRPr="000041B1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0041B1">
        <w:rPr>
          <w:rFonts w:ascii="Verdana" w:hAnsi="Verdana" w:cs="Arial"/>
          <w:color w:val="auto"/>
          <w:sz w:val="17"/>
          <w:szCs w:val="17"/>
        </w:rPr>
        <w:t xml:space="preserve">prosječno </w:t>
      </w:r>
      <w:r w:rsidR="009C002C" w:rsidRPr="000041B1">
        <w:rPr>
          <w:rFonts w:ascii="Verdana" w:hAnsi="Verdana" w:cs="Arial"/>
          <w:color w:val="auto"/>
          <w:sz w:val="17"/>
          <w:szCs w:val="17"/>
        </w:rPr>
        <w:t>40</w:t>
      </w:r>
      <w:r w:rsidRPr="000041B1">
        <w:rPr>
          <w:rFonts w:ascii="Verdana" w:hAnsi="Verdana" w:cs="Arial"/>
          <w:color w:val="auto"/>
          <w:sz w:val="17"/>
          <w:szCs w:val="17"/>
        </w:rPr>
        <w:t xml:space="preserve"> školskih sati </w:t>
      </w:r>
      <w:r w:rsidR="00272281" w:rsidRPr="000041B1">
        <w:rPr>
          <w:rFonts w:ascii="Verdana" w:hAnsi="Verdana" w:cs="Arial"/>
          <w:color w:val="auto"/>
          <w:sz w:val="17"/>
          <w:szCs w:val="17"/>
        </w:rPr>
        <w:t>nastave,</w:t>
      </w:r>
      <w:r w:rsidR="00A81575" w:rsidRPr="000041B1">
        <w:rPr>
          <w:rFonts w:ascii="Verdana" w:hAnsi="Verdana" w:cs="Arial"/>
          <w:color w:val="auto"/>
          <w:sz w:val="17"/>
          <w:szCs w:val="17"/>
        </w:rPr>
        <w:t xml:space="preserve"> 20 školskih sati </w:t>
      </w:r>
      <w:r w:rsidR="00272281" w:rsidRPr="000041B1">
        <w:rPr>
          <w:rFonts w:ascii="Verdana" w:hAnsi="Verdana" w:cs="Arial"/>
          <w:color w:val="auto"/>
          <w:sz w:val="17"/>
          <w:szCs w:val="17"/>
        </w:rPr>
        <w:t xml:space="preserve">seminara i 120 školskih sati </w:t>
      </w:r>
      <w:r w:rsidR="00CE6308" w:rsidRPr="000041B1">
        <w:rPr>
          <w:rFonts w:ascii="Verdana" w:hAnsi="Verdana" w:cs="Arial"/>
          <w:color w:val="auto"/>
          <w:sz w:val="17"/>
          <w:szCs w:val="17"/>
        </w:rPr>
        <w:t xml:space="preserve">pripremnog </w:t>
      </w:r>
      <w:r w:rsidR="00A81575" w:rsidRPr="000041B1">
        <w:rPr>
          <w:rFonts w:ascii="Verdana" w:hAnsi="Verdana" w:cs="Arial"/>
          <w:color w:val="auto"/>
          <w:sz w:val="17"/>
          <w:szCs w:val="17"/>
        </w:rPr>
        <w:t xml:space="preserve">individualnog rada </w:t>
      </w:r>
      <w:r w:rsidR="005A6F6C" w:rsidRPr="000041B1">
        <w:rPr>
          <w:rFonts w:ascii="Verdana" w:hAnsi="Verdana" w:cs="Arial"/>
          <w:color w:val="auto"/>
          <w:sz w:val="17"/>
          <w:szCs w:val="17"/>
        </w:rPr>
        <w:t xml:space="preserve">po modulu. </w:t>
      </w:r>
      <w:r w:rsidR="004D5E6B" w:rsidRPr="000041B1">
        <w:rPr>
          <w:rFonts w:ascii="Verdana" w:hAnsi="Verdana" w:cs="Arial"/>
          <w:color w:val="auto"/>
          <w:sz w:val="17"/>
          <w:szCs w:val="17"/>
        </w:rPr>
        <w:t xml:space="preserve">Raspored </w:t>
      </w:r>
      <w:r w:rsidRPr="000041B1">
        <w:rPr>
          <w:rFonts w:ascii="Verdana" w:hAnsi="Verdana" w:cs="Arial"/>
          <w:color w:val="auto"/>
          <w:sz w:val="17"/>
          <w:szCs w:val="17"/>
        </w:rPr>
        <w:t xml:space="preserve">održavanja nastave </w:t>
      </w:r>
      <w:r w:rsidR="004D5E6B" w:rsidRPr="000041B1">
        <w:rPr>
          <w:rFonts w:ascii="Verdana" w:hAnsi="Verdana" w:cs="Arial"/>
          <w:color w:val="auto"/>
          <w:sz w:val="17"/>
          <w:szCs w:val="17"/>
        </w:rPr>
        <w:t>za svih 18 modula utvrđuje</w:t>
      </w:r>
      <w:r w:rsidRPr="000041B1">
        <w:rPr>
          <w:rFonts w:ascii="Verdana" w:hAnsi="Verdana" w:cs="Arial"/>
          <w:color w:val="auto"/>
          <w:sz w:val="17"/>
          <w:szCs w:val="17"/>
        </w:rPr>
        <w:t xml:space="preserve"> Visoko učilište Algebra</w:t>
      </w:r>
      <w:r w:rsidR="00417DFF" w:rsidRPr="000041B1">
        <w:rPr>
          <w:rFonts w:ascii="Verdana" w:hAnsi="Verdana" w:cs="Arial"/>
          <w:color w:val="auto"/>
          <w:sz w:val="17"/>
          <w:szCs w:val="17"/>
        </w:rPr>
        <w:t xml:space="preserve"> godišnjim kalendarom koji se objavljuje prije početka nastavne godine</w:t>
      </w:r>
      <w:r w:rsidRPr="000041B1">
        <w:rPr>
          <w:rFonts w:ascii="Verdana" w:hAnsi="Verdana" w:cs="Arial"/>
          <w:color w:val="auto"/>
          <w:sz w:val="17"/>
          <w:szCs w:val="17"/>
        </w:rPr>
        <w:t xml:space="preserve">. </w:t>
      </w:r>
    </w:p>
    <w:p w14:paraId="4FE9F9BB" w14:textId="77777777" w:rsidR="00DF2489" w:rsidRDefault="00DF2489" w:rsidP="00DF2489">
      <w:pPr>
        <w:rPr>
          <w:rFonts w:ascii="Verdana" w:eastAsia="Times New Roman" w:hAnsi="Verdana"/>
          <w:color w:val="auto"/>
          <w:sz w:val="17"/>
          <w:szCs w:val="17"/>
        </w:rPr>
      </w:pPr>
    </w:p>
    <w:p w14:paraId="06EA93F0" w14:textId="05B01A34" w:rsidR="0075118F" w:rsidRPr="000041B1" w:rsidRDefault="00A81575" w:rsidP="00DF2489">
      <w:pPr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>Standardni t</w:t>
      </w:r>
      <w:r w:rsidR="0075118F" w:rsidRPr="000041B1">
        <w:rPr>
          <w:rFonts w:ascii="Verdana" w:eastAsia="Times New Roman" w:hAnsi="Verdana"/>
          <w:color w:val="auto"/>
          <w:sz w:val="17"/>
          <w:szCs w:val="17"/>
        </w:rPr>
        <w:t xml:space="preserve">ermini održavanja nastave: </w:t>
      </w:r>
    </w:p>
    <w:p w14:paraId="19AEDDCE" w14:textId="77777777" w:rsidR="00417DFF" w:rsidRPr="000041B1" w:rsidRDefault="004D5E6B" w:rsidP="005A17D5">
      <w:pPr>
        <w:numPr>
          <w:ilvl w:val="0"/>
          <w:numId w:val="5"/>
        </w:numPr>
        <w:spacing w:after="100" w:afterAutospacing="1" w:line="240" w:lineRule="auto"/>
        <w:jc w:val="both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bCs/>
          <w:color w:val="auto"/>
          <w:sz w:val="17"/>
        </w:rPr>
        <w:t xml:space="preserve">Petkom </w:t>
      </w:r>
      <w:r w:rsidR="0075118F" w:rsidRPr="000041B1">
        <w:rPr>
          <w:rFonts w:ascii="Verdana" w:eastAsia="Times New Roman" w:hAnsi="Verdana"/>
          <w:bCs/>
          <w:color w:val="auto"/>
          <w:sz w:val="17"/>
        </w:rPr>
        <w:t>od 17:00</w:t>
      </w:r>
      <w:r w:rsidR="0075118F" w:rsidRPr="000041B1">
        <w:rPr>
          <w:rFonts w:ascii="Verdana" w:eastAsia="Times New Roman" w:hAnsi="Verdana"/>
          <w:color w:val="auto"/>
          <w:sz w:val="17"/>
          <w:szCs w:val="17"/>
        </w:rPr>
        <w:t xml:space="preserve"> </w:t>
      </w:r>
      <w:r w:rsidR="0075118F" w:rsidRPr="000041B1">
        <w:rPr>
          <w:rFonts w:ascii="Verdana" w:eastAsia="Times New Roman" w:hAnsi="Verdana"/>
          <w:bCs/>
          <w:color w:val="auto"/>
          <w:sz w:val="17"/>
        </w:rPr>
        <w:t>do 22:00</w:t>
      </w:r>
      <w:r w:rsidR="0075118F" w:rsidRPr="000041B1">
        <w:rPr>
          <w:rFonts w:ascii="Verdana" w:eastAsia="Times New Roman" w:hAnsi="Verdana"/>
          <w:color w:val="auto"/>
          <w:sz w:val="17"/>
          <w:szCs w:val="17"/>
        </w:rPr>
        <w:t xml:space="preserve"> sati, </w:t>
      </w:r>
    </w:p>
    <w:p w14:paraId="17E23FAD" w14:textId="20E78569" w:rsidR="00417DFF" w:rsidRPr="000041B1" w:rsidRDefault="00417DFF" w:rsidP="005A17D5">
      <w:pPr>
        <w:numPr>
          <w:ilvl w:val="0"/>
          <w:numId w:val="5"/>
        </w:numPr>
        <w:spacing w:after="100" w:afterAutospacing="1" w:line="240" w:lineRule="auto"/>
        <w:jc w:val="both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bCs/>
          <w:color w:val="auto"/>
          <w:sz w:val="17"/>
        </w:rPr>
        <w:t>S</w:t>
      </w:r>
      <w:r w:rsidR="0075118F" w:rsidRPr="000041B1">
        <w:rPr>
          <w:rFonts w:ascii="Verdana" w:eastAsia="Times New Roman" w:hAnsi="Verdana"/>
          <w:bCs/>
          <w:color w:val="auto"/>
          <w:sz w:val="17"/>
        </w:rPr>
        <w:t xml:space="preserve">ubotom </w:t>
      </w:r>
      <w:r w:rsidR="004D5E6B" w:rsidRPr="000041B1">
        <w:rPr>
          <w:rFonts w:ascii="Verdana" w:eastAsia="Times New Roman" w:hAnsi="Verdana"/>
          <w:bCs/>
          <w:color w:val="auto"/>
          <w:sz w:val="17"/>
        </w:rPr>
        <w:t xml:space="preserve">od </w:t>
      </w:r>
      <w:r w:rsidR="005B2929" w:rsidRPr="000041B1">
        <w:rPr>
          <w:rFonts w:ascii="Verdana" w:eastAsia="Times New Roman" w:hAnsi="Verdana"/>
          <w:bCs/>
          <w:color w:val="auto"/>
          <w:sz w:val="17"/>
        </w:rPr>
        <w:t>0</w:t>
      </w:r>
      <w:r w:rsidR="004D5E6B" w:rsidRPr="000041B1">
        <w:rPr>
          <w:rFonts w:ascii="Verdana" w:eastAsia="Times New Roman" w:hAnsi="Verdana"/>
          <w:bCs/>
          <w:color w:val="auto"/>
          <w:sz w:val="17"/>
        </w:rPr>
        <w:t>9</w:t>
      </w:r>
      <w:r w:rsidR="005B2929" w:rsidRPr="000041B1">
        <w:rPr>
          <w:rFonts w:ascii="Verdana" w:eastAsia="Times New Roman" w:hAnsi="Verdana"/>
          <w:bCs/>
          <w:color w:val="auto"/>
          <w:sz w:val="17"/>
        </w:rPr>
        <w:t xml:space="preserve">:00 do </w:t>
      </w:r>
      <w:r w:rsidR="004D5E6B" w:rsidRPr="000041B1">
        <w:rPr>
          <w:rFonts w:ascii="Verdana" w:eastAsia="Times New Roman" w:hAnsi="Verdana"/>
          <w:bCs/>
          <w:color w:val="auto"/>
          <w:sz w:val="17"/>
        </w:rPr>
        <w:t>18</w:t>
      </w:r>
      <w:r w:rsidR="005B2929" w:rsidRPr="000041B1">
        <w:rPr>
          <w:rFonts w:ascii="Verdana" w:eastAsia="Times New Roman" w:hAnsi="Verdana"/>
          <w:bCs/>
          <w:color w:val="auto"/>
          <w:sz w:val="17"/>
        </w:rPr>
        <w:t>:</w:t>
      </w:r>
      <w:r w:rsidR="004D5E6B" w:rsidRPr="000041B1">
        <w:rPr>
          <w:rFonts w:ascii="Verdana" w:eastAsia="Times New Roman" w:hAnsi="Verdana"/>
          <w:bCs/>
          <w:color w:val="auto"/>
          <w:sz w:val="17"/>
        </w:rPr>
        <w:t>00</w:t>
      </w:r>
      <w:r w:rsidR="0075118F" w:rsidRPr="000041B1">
        <w:rPr>
          <w:rFonts w:ascii="Verdana" w:eastAsia="Times New Roman" w:hAnsi="Verdana"/>
          <w:color w:val="auto"/>
          <w:sz w:val="17"/>
          <w:szCs w:val="17"/>
        </w:rPr>
        <w:t xml:space="preserve"> sati</w:t>
      </w:r>
      <w:r w:rsidR="004D5E6B" w:rsidRPr="000041B1">
        <w:rPr>
          <w:rFonts w:ascii="Verdana" w:eastAsia="Times New Roman" w:hAnsi="Verdana"/>
          <w:color w:val="auto"/>
          <w:sz w:val="17"/>
          <w:szCs w:val="17"/>
        </w:rPr>
        <w:t xml:space="preserve"> (s pauzom za ručak od 13:00-14:00)</w:t>
      </w:r>
      <w:r w:rsidRPr="000041B1">
        <w:rPr>
          <w:rFonts w:ascii="Verdana" w:eastAsia="Times New Roman" w:hAnsi="Verdana"/>
          <w:color w:val="auto"/>
          <w:sz w:val="17"/>
          <w:szCs w:val="17"/>
        </w:rPr>
        <w:t>,</w:t>
      </w:r>
      <w:r w:rsidR="004D5E6B" w:rsidRPr="000041B1">
        <w:rPr>
          <w:rFonts w:ascii="Verdana" w:eastAsia="Times New Roman" w:hAnsi="Verdana"/>
          <w:color w:val="auto"/>
          <w:sz w:val="17"/>
          <w:szCs w:val="17"/>
        </w:rPr>
        <w:t xml:space="preserve"> te </w:t>
      </w:r>
    </w:p>
    <w:p w14:paraId="703A0ED0" w14:textId="6F2AD278" w:rsidR="0075118F" w:rsidRPr="000041B1" w:rsidRDefault="00417DFF" w:rsidP="005A17D5">
      <w:pPr>
        <w:numPr>
          <w:ilvl w:val="0"/>
          <w:numId w:val="5"/>
        </w:numPr>
        <w:spacing w:after="100" w:afterAutospacing="1" w:line="240" w:lineRule="auto"/>
        <w:jc w:val="both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>N</w:t>
      </w:r>
      <w:r w:rsidR="004D5E6B" w:rsidRPr="000041B1">
        <w:rPr>
          <w:rFonts w:ascii="Verdana" w:eastAsia="Times New Roman" w:hAnsi="Verdana"/>
          <w:color w:val="auto"/>
          <w:sz w:val="17"/>
          <w:szCs w:val="17"/>
        </w:rPr>
        <w:t>edjeljom od 09:00-14:00 sati</w:t>
      </w:r>
      <w:r w:rsidR="0075118F" w:rsidRPr="000041B1">
        <w:rPr>
          <w:rFonts w:ascii="Verdana" w:eastAsia="Times New Roman" w:hAnsi="Verdana"/>
          <w:color w:val="auto"/>
          <w:sz w:val="17"/>
          <w:szCs w:val="17"/>
        </w:rPr>
        <w:t xml:space="preserve">. </w:t>
      </w:r>
    </w:p>
    <w:p w14:paraId="73D93581" w14:textId="77777777" w:rsidR="00697C95" w:rsidRPr="000041B1" w:rsidRDefault="002A0504" w:rsidP="005A17D5">
      <w:pPr>
        <w:spacing w:after="0" w:line="240" w:lineRule="atLeast"/>
        <w:ind w:left="-5" w:hanging="10"/>
        <w:rPr>
          <w:color w:val="auto"/>
        </w:rPr>
      </w:pPr>
      <w:r w:rsidRPr="000041B1">
        <w:rPr>
          <w:rFonts w:ascii="Verdana" w:eastAsia="Verdana" w:hAnsi="Verdana" w:cs="Verdana"/>
          <w:b/>
          <w:color w:val="auto"/>
        </w:rPr>
        <w:t>UPISNA KVOTA</w:t>
      </w:r>
      <w:r w:rsidRPr="000041B1">
        <w:rPr>
          <w:rFonts w:ascii="Verdana" w:eastAsia="Verdana" w:hAnsi="Verdana" w:cs="Verdana"/>
          <w:color w:val="auto"/>
        </w:rPr>
        <w:t xml:space="preserve"> </w:t>
      </w:r>
    </w:p>
    <w:p w14:paraId="6EE67C4A" w14:textId="4EDA0749" w:rsidR="00697C95" w:rsidRPr="000041B1" w:rsidRDefault="002A0504" w:rsidP="005A17D5">
      <w:pPr>
        <w:spacing w:after="0" w:line="240" w:lineRule="atLeast"/>
        <w:ind w:left="-5" w:hanging="10"/>
        <w:rPr>
          <w:color w:val="auto"/>
        </w:rPr>
      </w:pPr>
      <w:r w:rsidRPr="000041B1">
        <w:rPr>
          <w:rFonts w:ascii="Verdana" w:eastAsia="Verdana" w:hAnsi="Verdana" w:cs="Verdana"/>
          <w:color w:val="auto"/>
          <w:sz w:val="17"/>
        </w:rPr>
        <w:t>Visoko učilište Algebra u šk. godini 201</w:t>
      </w:r>
      <w:r w:rsidR="009336D0" w:rsidRPr="000041B1">
        <w:rPr>
          <w:rFonts w:ascii="Verdana" w:eastAsia="Verdana" w:hAnsi="Verdana" w:cs="Verdana"/>
          <w:color w:val="auto"/>
          <w:sz w:val="17"/>
        </w:rPr>
        <w:t>9</w:t>
      </w:r>
      <w:r w:rsidRPr="000041B1">
        <w:rPr>
          <w:rFonts w:ascii="Verdana" w:eastAsia="Verdana" w:hAnsi="Verdana" w:cs="Verdana"/>
          <w:color w:val="auto"/>
          <w:sz w:val="17"/>
        </w:rPr>
        <w:t>./20</w:t>
      </w:r>
      <w:r w:rsidR="009336D0" w:rsidRPr="000041B1">
        <w:rPr>
          <w:rFonts w:ascii="Verdana" w:eastAsia="Verdana" w:hAnsi="Verdana" w:cs="Verdana"/>
          <w:color w:val="auto"/>
          <w:sz w:val="17"/>
        </w:rPr>
        <w:t>20</w:t>
      </w:r>
      <w:r w:rsidRPr="000041B1">
        <w:rPr>
          <w:rFonts w:ascii="Verdana" w:eastAsia="Verdana" w:hAnsi="Verdana" w:cs="Verdana"/>
          <w:color w:val="auto"/>
          <w:sz w:val="17"/>
        </w:rPr>
        <w:t xml:space="preserve">. upisuje najviše </w:t>
      </w:r>
      <w:r w:rsidRPr="000041B1">
        <w:rPr>
          <w:rFonts w:ascii="Verdana" w:eastAsia="Verdana" w:hAnsi="Verdana" w:cs="Verdana"/>
          <w:b/>
          <w:color w:val="auto"/>
          <w:sz w:val="17"/>
        </w:rPr>
        <w:t>35</w:t>
      </w:r>
      <w:r w:rsidRPr="000041B1">
        <w:rPr>
          <w:rFonts w:ascii="Verdana" w:eastAsia="Verdana" w:hAnsi="Verdana" w:cs="Verdana"/>
          <w:color w:val="auto"/>
          <w:sz w:val="17"/>
        </w:rPr>
        <w:t xml:space="preserve"> izvanrednih studenata.  </w:t>
      </w:r>
    </w:p>
    <w:p w14:paraId="42BE82C7" w14:textId="77777777" w:rsidR="00966527" w:rsidRPr="000041B1" w:rsidRDefault="00966527" w:rsidP="0096652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auto"/>
        </w:rPr>
      </w:pPr>
      <w:r w:rsidRPr="000041B1">
        <w:rPr>
          <w:rFonts w:ascii="Verdana" w:eastAsia="Times New Roman" w:hAnsi="Verdana"/>
          <w:b/>
          <w:bCs/>
          <w:color w:val="auto"/>
        </w:rPr>
        <w:t>UPISNI POSTUPAK</w:t>
      </w:r>
    </w:p>
    <w:p w14:paraId="21ABF5F2" w14:textId="218A7E43" w:rsidR="00966527" w:rsidRDefault="00966527" w:rsidP="00966527">
      <w:pPr>
        <w:spacing w:before="100" w:beforeAutospacing="1" w:after="150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Upisni postupak započinje </w:t>
      </w:r>
      <w:hyperlink r:id="rId21" w:history="1">
        <w:r w:rsidR="00500562" w:rsidRPr="00500562">
          <w:rPr>
            <w:rStyle w:val="Hiperveza"/>
            <w:rFonts w:ascii="Verdana" w:eastAsia="Times New Roman" w:hAnsi="Verdana" w:cs="Arial"/>
            <w:sz w:val="17"/>
            <w:szCs w:val="17"/>
          </w:rPr>
          <w:t>elektroničkom on-line prijavom</w:t>
        </w:r>
      </w:hyperlink>
      <w:r w:rsidRPr="00500562">
        <w:rPr>
          <w:rFonts w:ascii="Verdana" w:eastAsia="Times New Roman" w:hAnsi="Verdana" w:cs="Arial"/>
          <w:color w:val="002060"/>
          <w:sz w:val="17"/>
          <w:szCs w:val="17"/>
        </w:rPr>
        <w:t xml:space="preserve"> 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na web stranici </w:t>
      </w:r>
      <w:hyperlink r:id="rId22" w:history="1">
        <w:r w:rsidRPr="001A36DB">
          <w:rPr>
            <w:rStyle w:val="Hiperveza"/>
            <w:rFonts w:ascii="Verdana" w:eastAsia="Times New Roman" w:hAnsi="Verdana" w:cs="Arial"/>
            <w:sz w:val="17"/>
            <w:szCs w:val="17"/>
          </w:rPr>
          <w:t>Visokog učilišta Algebra</w:t>
        </w:r>
      </w:hyperlink>
      <w:r w:rsidR="001A36DB">
        <w:rPr>
          <w:rFonts w:ascii="Verdana" w:eastAsia="Times New Roman" w:hAnsi="Verdana" w:cs="Arial"/>
          <w:color w:val="002060"/>
          <w:sz w:val="17"/>
          <w:szCs w:val="17"/>
        </w:rPr>
        <w:t xml:space="preserve">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odnosno </w:t>
      </w:r>
      <w:hyperlink r:id="rId23" w:history="1">
        <w:proofErr w:type="spellStart"/>
        <w:r w:rsidR="001A36DB" w:rsidRPr="001A36DB">
          <w:rPr>
            <w:rStyle w:val="Hiperveza"/>
            <w:rFonts w:ascii="Verdana" w:eastAsia="Times New Roman" w:hAnsi="Verdana" w:cs="Arial"/>
            <w:sz w:val="17"/>
            <w:szCs w:val="17"/>
          </w:rPr>
          <w:t>eLeadership</w:t>
        </w:r>
        <w:proofErr w:type="spellEnd"/>
        <w:r w:rsidR="001A36DB" w:rsidRPr="001A36DB">
          <w:rPr>
            <w:rStyle w:val="Hiperveza"/>
            <w:rFonts w:ascii="Verdana" w:eastAsia="Times New Roman" w:hAnsi="Verdana" w:cs="Arial"/>
            <w:sz w:val="17"/>
            <w:szCs w:val="17"/>
          </w:rPr>
          <w:t xml:space="preserve"> MBA</w:t>
        </w:r>
      </w:hyperlink>
      <w:r w:rsidR="001A36DB">
        <w:rPr>
          <w:rFonts w:ascii="Verdana" w:eastAsia="Times New Roman" w:hAnsi="Verdana" w:cs="Arial"/>
          <w:color w:val="002060"/>
          <w:sz w:val="17"/>
          <w:szCs w:val="17"/>
        </w:rPr>
        <w:t xml:space="preserve">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>programa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.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>Tijekom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upisnog postupka Visoko učilište Algebra provest će intervju sa svakim pristupnikom te izvršiti analizu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>ispunjavanja propisanih upisnih</w:t>
      </w:r>
      <w:r w:rsidR="00405505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uvjeta i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kriterija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. Ovisno o prethodno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stečenim kvalifikacijama i radnom iskustvu, 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pristupniku </w:t>
      </w:r>
      <w:r w:rsidR="001A36DB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može biti 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>predložen obavezni sadržaj pripremnog programa</w:t>
      </w:r>
      <w:r w:rsidRPr="000041B1">
        <w:rPr>
          <w:rFonts w:ascii="Verdana" w:hAnsi="Verdana"/>
          <w:color w:val="auto"/>
          <w:sz w:val="17"/>
          <w:szCs w:val="17"/>
        </w:rPr>
        <w:t xml:space="preserve">, a kako je definirano u Uvjetima upisa. Sadržaj pripremnog programa </w:t>
      </w:r>
      <w:r w:rsidR="00A970A4" w:rsidRPr="000041B1">
        <w:rPr>
          <w:rFonts w:ascii="Verdana" w:hAnsi="Verdana"/>
          <w:color w:val="auto"/>
          <w:sz w:val="17"/>
          <w:szCs w:val="17"/>
        </w:rPr>
        <w:t>određuje</w:t>
      </w:r>
      <w:r w:rsidRPr="000041B1">
        <w:rPr>
          <w:rFonts w:ascii="Verdana" w:hAnsi="Verdana"/>
          <w:color w:val="auto"/>
          <w:sz w:val="17"/>
          <w:szCs w:val="17"/>
        </w:rPr>
        <w:t xml:space="preserve"> se na kvalifikacijskom postupku uvidom u dokumente pristupnika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>.</w:t>
      </w:r>
    </w:p>
    <w:p w14:paraId="6BCC3D3D" w14:textId="77777777" w:rsidR="00060745" w:rsidRPr="00060745" w:rsidRDefault="00060745" w:rsidP="00060745">
      <w:pPr>
        <w:spacing w:line="360" w:lineRule="auto"/>
        <w:ind w:left="10" w:hanging="10"/>
        <w:jc w:val="both"/>
        <w:rPr>
          <w:rFonts w:eastAsia="Verdana" w:cs="Verdana"/>
        </w:rPr>
      </w:pPr>
      <w:r w:rsidRPr="00060745">
        <w:rPr>
          <w:rFonts w:eastAsia="Verdana" w:cs="Verdana"/>
        </w:rPr>
        <w:t>*Važna napomena:</w:t>
      </w:r>
    </w:p>
    <w:p w14:paraId="15563E28" w14:textId="77777777" w:rsidR="00060745" w:rsidRPr="00D24368" w:rsidRDefault="00060745" w:rsidP="00060745">
      <w:r w:rsidRPr="00060745">
        <w:rPr>
          <w:rFonts w:cs="Arial"/>
        </w:rPr>
        <w:t>Upisni postupak</w:t>
      </w:r>
      <w:r w:rsidRPr="00D24368">
        <w:rPr>
          <w:rFonts w:cs="Arial"/>
          <w:sz w:val="17"/>
          <w:szCs w:val="17"/>
        </w:rPr>
        <w:t xml:space="preserve"> </w:t>
      </w:r>
      <w:r w:rsidRPr="00D24368">
        <w:t xml:space="preserve">obuhvaća razgovor s pristupnikom pri čemu se provodi: </w:t>
      </w:r>
    </w:p>
    <w:p w14:paraId="289B34B6" w14:textId="77777777" w:rsidR="00060745" w:rsidRPr="00D24368" w:rsidRDefault="00060745" w:rsidP="00060745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cs="Calibri"/>
        </w:rPr>
      </w:pPr>
      <w:r w:rsidRPr="00D24368">
        <w:rPr>
          <w:rFonts w:cs="Calibri"/>
        </w:rPr>
        <w:t>procjena informiranosti i motiviranosti za studij te posebna dostignuća (natjecanja, projekti i slično)</w:t>
      </w:r>
    </w:p>
    <w:p w14:paraId="6541FC16" w14:textId="77777777" w:rsidR="00060745" w:rsidRPr="00D24368" w:rsidRDefault="00060745" w:rsidP="00060745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cs="Calibri"/>
        </w:rPr>
      </w:pPr>
      <w:r w:rsidRPr="00D24368">
        <w:rPr>
          <w:rFonts w:cs="Calibri"/>
        </w:rPr>
        <w:t>procjena funkcionalnih sposobnosti i vještina potrebnih za studij – što može biti isključujući čimbenik odnosno negativna procjena predstavlja nemogućnost upisa na navedeni studij.</w:t>
      </w:r>
    </w:p>
    <w:p w14:paraId="701A9E7F" w14:textId="77777777" w:rsidR="00966527" w:rsidRPr="000041B1" w:rsidRDefault="00966527" w:rsidP="00966527">
      <w:pPr>
        <w:spacing w:before="100" w:beforeAutospacing="1" w:after="150"/>
        <w:jc w:val="both"/>
        <w:rPr>
          <w:rFonts w:ascii="Verdana" w:eastAsia="Times New Roman" w:hAnsi="Verdana" w:cs="Arial"/>
          <w:b/>
          <w:bCs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UPISNI ROK</w:t>
      </w:r>
    </w:p>
    <w:p w14:paraId="483F650C" w14:textId="77A60AD6" w:rsidR="00966527" w:rsidRPr="000041B1" w:rsidRDefault="00966527" w:rsidP="00966527">
      <w:pPr>
        <w:spacing w:after="0" w:line="240" w:lineRule="auto"/>
        <w:rPr>
          <w:rFonts w:ascii="Verdana" w:eastAsia="Times New Roman" w:hAnsi="Verdana"/>
          <w:color w:val="auto"/>
          <w:sz w:val="17"/>
          <w:szCs w:val="17"/>
        </w:rPr>
      </w:pPr>
      <w:r w:rsidRPr="000041B1">
        <w:rPr>
          <w:rFonts w:ascii="Verdana" w:eastAsia="Times New Roman" w:hAnsi="Verdana"/>
          <w:color w:val="auto"/>
          <w:sz w:val="17"/>
          <w:szCs w:val="17"/>
        </w:rPr>
        <w:t>Upisni postupak će se odvijati u</w:t>
      </w:r>
      <w:r w:rsidR="00A15652" w:rsidRPr="000041B1">
        <w:rPr>
          <w:rFonts w:ascii="Verdana" w:eastAsia="Times New Roman" w:hAnsi="Verdana"/>
          <w:color w:val="auto"/>
          <w:sz w:val="17"/>
          <w:szCs w:val="17"/>
        </w:rPr>
        <w:t xml:space="preserve"> </w:t>
      </w:r>
      <w:r w:rsidR="00A15652" w:rsidRPr="000041B1">
        <w:rPr>
          <w:rFonts w:ascii="Verdana" w:eastAsia="Times New Roman" w:hAnsi="Verdana"/>
          <w:b/>
          <w:color w:val="auto"/>
          <w:sz w:val="17"/>
          <w:szCs w:val="17"/>
        </w:rPr>
        <w:t>jesenskom upisnom roku</w:t>
      </w:r>
      <w:r w:rsidR="00A970A4" w:rsidRPr="000041B1">
        <w:rPr>
          <w:rFonts w:ascii="Verdana" w:eastAsia="Times New Roman" w:hAnsi="Verdana"/>
          <w:b/>
          <w:color w:val="auto"/>
          <w:sz w:val="17"/>
          <w:szCs w:val="17"/>
        </w:rPr>
        <w:t xml:space="preserve"> </w:t>
      </w:r>
      <w:r w:rsidR="00A970A4" w:rsidRPr="000041B1">
        <w:rPr>
          <w:rFonts w:ascii="Verdana" w:eastAsia="Times New Roman" w:hAnsi="Verdana"/>
          <w:color w:val="auto"/>
          <w:sz w:val="17"/>
          <w:szCs w:val="17"/>
        </w:rPr>
        <w:t>prema slijedećem rasporedu</w:t>
      </w:r>
      <w:r w:rsidRPr="000041B1">
        <w:rPr>
          <w:rFonts w:ascii="Verdana" w:eastAsia="Times New Roman" w:hAnsi="Verdana"/>
          <w:color w:val="auto"/>
          <w:sz w:val="17"/>
          <w:szCs w:val="17"/>
        </w:rPr>
        <w:t>:</w:t>
      </w:r>
    </w:p>
    <w:p w14:paraId="605A4E63" w14:textId="76BB842F" w:rsidR="00966527" w:rsidRPr="00A15652" w:rsidRDefault="00A15652" w:rsidP="00A15652">
      <w:pPr>
        <w:pStyle w:val="Odlomakpopisa"/>
        <w:numPr>
          <w:ilvl w:val="0"/>
          <w:numId w:val="12"/>
        </w:numPr>
        <w:spacing w:after="0"/>
        <w:rPr>
          <w:rFonts w:ascii="Verdana" w:eastAsia="Times New Roman" w:hAnsi="Verdana" w:cs="Arial"/>
          <w:color w:val="1F3864"/>
          <w:sz w:val="17"/>
          <w:szCs w:val="17"/>
        </w:rPr>
      </w:pPr>
      <w:r w:rsidRPr="000041B1">
        <w:rPr>
          <w:rFonts w:ascii="Verdana" w:eastAsia="Times New Roman" w:hAnsi="Verdana"/>
          <w:b/>
          <w:bCs/>
          <w:sz w:val="17"/>
          <w:szCs w:val="17"/>
        </w:rPr>
        <w:t>do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 xml:space="preserve"> </w:t>
      </w:r>
      <w:r w:rsidR="00500562" w:rsidRPr="000041B1">
        <w:rPr>
          <w:rFonts w:ascii="Verdana" w:eastAsia="Times New Roman" w:hAnsi="Verdana"/>
          <w:b/>
          <w:bCs/>
          <w:sz w:val="17"/>
          <w:szCs w:val="17"/>
        </w:rPr>
        <w:t>0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1.</w:t>
      </w:r>
      <w:r w:rsidR="00500562" w:rsidRPr="000041B1">
        <w:rPr>
          <w:rFonts w:ascii="Verdana" w:eastAsia="Times New Roman" w:hAnsi="Verdana"/>
          <w:b/>
          <w:bCs/>
          <w:sz w:val="17"/>
          <w:szCs w:val="17"/>
        </w:rPr>
        <w:t>11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.201</w:t>
      </w:r>
      <w:r w:rsidR="009336D0" w:rsidRPr="000041B1">
        <w:rPr>
          <w:rFonts w:ascii="Verdana" w:eastAsia="Times New Roman" w:hAnsi="Verdana"/>
          <w:b/>
          <w:bCs/>
          <w:sz w:val="17"/>
          <w:szCs w:val="17"/>
        </w:rPr>
        <w:t>9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 xml:space="preserve">. rok za predaju </w:t>
      </w:r>
      <w:hyperlink r:id="rId24" w:history="1">
        <w:r w:rsidR="00FF0DF0">
          <w:rPr>
            <w:rStyle w:val="Hiperveza"/>
            <w:rFonts w:ascii="Verdana" w:eastAsia="Times New Roman" w:hAnsi="Verdana"/>
            <w:b/>
            <w:bCs/>
            <w:sz w:val="17"/>
            <w:szCs w:val="17"/>
          </w:rPr>
          <w:t>elektroničke</w:t>
        </w:r>
        <w:r w:rsidR="00FF0DF0" w:rsidRPr="00FF0DF0">
          <w:rPr>
            <w:rStyle w:val="Hiperveza"/>
            <w:rFonts w:ascii="Verdana" w:eastAsia="Times New Roman" w:hAnsi="Verdana"/>
            <w:b/>
            <w:bCs/>
            <w:sz w:val="17"/>
            <w:szCs w:val="17"/>
          </w:rPr>
          <w:t xml:space="preserve"> on-line prijav</w:t>
        </w:r>
        <w:r w:rsidR="00FF0DF0">
          <w:rPr>
            <w:rStyle w:val="Hiperveza"/>
            <w:rFonts w:ascii="Verdana" w:eastAsia="Times New Roman" w:hAnsi="Verdana"/>
            <w:b/>
            <w:bCs/>
            <w:sz w:val="17"/>
            <w:szCs w:val="17"/>
          </w:rPr>
          <w:t>e</w:t>
        </w:r>
      </w:hyperlink>
    </w:p>
    <w:p w14:paraId="037E1864" w14:textId="56211D87" w:rsidR="00966527" w:rsidRPr="000041B1" w:rsidRDefault="00A15652" w:rsidP="00A15652">
      <w:pPr>
        <w:pStyle w:val="Odlomakpopisa"/>
        <w:numPr>
          <w:ilvl w:val="0"/>
          <w:numId w:val="12"/>
        </w:numPr>
        <w:spacing w:after="0" w:line="120" w:lineRule="atLeast"/>
        <w:jc w:val="both"/>
        <w:rPr>
          <w:rFonts w:ascii="Verdana" w:eastAsia="Times New Roman" w:hAnsi="Verdana"/>
          <w:sz w:val="17"/>
          <w:szCs w:val="17"/>
        </w:rPr>
      </w:pPr>
      <w:r w:rsidRPr="000041B1">
        <w:rPr>
          <w:rFonts w:ascii="Verdana" w:eastAsia="Times New Roman" w:hAnsi="Verdana"/>
          <w:b/>
          <w:bCs/>
          <w:sz w:val="17"/>
          <w:szCs w:val="17"/>
        </w:rPr>
        <w:t>od 0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1.</w:t>
      </w:r>
      <w:r w:rsidR="00500562" w:rsidRPr="000041B1">
        <w:rPr>
          <w:rFonts w:ascii="Verdana" w:eastAsia="Times New Roman" w:hAnsi="Verdana"/>
          <w:b/>
          <w:bCs/>
          <w:sz w:val="17"/>
          <w:szCs w:val="17"/>
        </w:rPr>
        <w:t>1</w:t>
      </w:r>
      <w:r w:rsidR="00D01025" w:rsidRPr="000041B1">
        <w:rPr>
          <w:rFonts w:ascii="Verdana" w:eastAsia="Times New Roman" w:hAnsi="Verdana"/>
          <w:b/>
          <w:bCs/>
          <w:sz w:val="17"/>
          <w:szCs w:val="17"/>
        </w:rPr>
        <w:t>0</w:t>
      </w:r>
      <w:r w:rsidR="009336D0" w:rsidRPr="000041B1">
        <w:rPr>
          <w:rFonts w:ascii="Verdana" w:eastAsia="Times New Roman" w:hAnsi="Verdana"/>
          <w:b/>
          <w:bCs/>
          <w:sz w:val="17"/>
          <w:szCs w:val="17"/>
        </w:rPr>
        <w:t>.2019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 xml:space="preserve">. do </w:t>
      </w:r>
      <w:r w:rsidR="00D01025" w:rsidRPr="000041B1">
        <w:rPr>
          <w:rFonts w:ascii="Verdana" w:eastAsia="Times New Roman" w:hAnsi="Verdana"/>
          <w:b/>
          <w:bCs/>
          <w:sz w:val="17"/>
          <w:szCs w:val="17"/>
        </w:rPr>
        <w:t>15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.</w:t>
      </w:r>
      <w:r w:rsidRPr="000041B1">
        <w:rPr>
          <w:rFonts w:ascii="Verdana" w:eastAsia="Times New Roman" w:hAnsi="Verdana"/>
          <w:b/>
          <w:bCs/>
          <w:sz w:val="17"/>
          <w:szCs w:val="17"/>
        </w:rPr>
        <w:t>11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.201</w:t>
      </w:r>
      <w:r w:rsidR="009336D0" w:rsidRPr="000041B1">
        <w:rPr>
          <w:rFonts w:ascii="Verdana" w:eastAsia="Times New Roman" w:hAnsi="Verdana"/>
          <w:b/>
          <w:bCs/>
          <w:sz w:val="17"/>
          <w:szCs w:val="17"/>
        </w:rPr>
        <w:t>9</w:t>
      </w:r>
      <w:r w:rsidR="00966527" w:rsidRPr="000041B1">
        <w:rPr>
          <w:rFonts w:ascii="Verdana" w:eastAsia="Times New Roman" w:hAnsi="Verdana"/>
          <w:b/>
          <w:bCs/>
          <w:sz w:val="17"/>
          <w:szCs w:val="17"/>
        </w:rPr>
        <w:t>. upisi</w:t>
      </w:r>
    </w:p>
    <w:p w14:paraId="177A6170" w14:textId="77777777" w:rsidR="00966527" w:rsidRPr="007C3759" w:rsidRDefault="00966527" w:rsidP="00966527">
      <w:pPr>
        <w:spacing w:after="0"/>
        <w:rPr>
          <w:rFonts w:ascii="Verdana" w:eastAsia="Times New Roman" w:hAnsi="Verdana"/>
          <w:b/>
          <w:color w:val="244061"/>
          <w:sz w:val="10"/>
          <w:szCs w:val="10"/>
          <w:u w:val="single"/>
        </w:rPr>
      </w:pPr>
    </w:p>
    <w:p w14:paraId="0B1D9164" w14:textId="77777777" w:rsidR="00966527" w:rsidRPr="000041B1" w:rsidRDefault="00966527" w:rsidP="00966527">
      <w:pPr>
        <w:spacing w:before="100" w:beforeAutospacing="1" w:after="150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PRIJAVE ZA UPIS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</w:t>
      </w:r>
    </w:p>
    <w:p w14:paraId="085F6D97" w14:textId="4764CC2B" w:rsidR="00966527" w:rsidRDefault="00B415A1" w:rsidP="00966527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0041B1">
        <w:rPr>
          <w:rFonts w:ascii="Verdana" w:hAnsi="Verdana" w:cs="Arial"/>
          <w:color w:val="auto"/>
          <w:sz w:val="17"/>
          <w:szCs w:val="17"/>
        </w:rPr>
        <w:t xml:space="preserve">Mogu se podnijeti tijekom čitave godine </w:t>
      </w:r>
      <w:r w:rsidR="00966527" w:rsidRPr="000041B1">
        <w:rPr>
          <w:rFonts w:ascii="Verdana" w:hAnsi="Verdana" w:cs="Arial"/>
          <w:color w:val="auto"/>
          <w:sz w:val="17"/>
          <w:szCs w:val="17"/>
        </w:rPr>
        <w:t xml:space="preserve">popunjavanjem obrasca za prijavu na </w:t>
      </w:r>
      <w:hyperlink r:id="rId25" w:history="1">
        <w:r w:rsidR="00966527" w:rsidRPr="000041B1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="00966527" w:rsidRPr="000041B1">
        <w:rPr>
          <w:rFonts w:ascii="Verdana" w:hAnsi="Verdana" w:cs="Arial"/>
          <w:color w:val="auto"/>
          <w:sz w:val="17"/>
          <w:szCs w:val="17"/>
        </w:rPr>
        <w:t xml:space="preserve"> Visokog učilišta Algebra: </w:t>
      </w:r>
      <w:hyperlink r:id="rId26" w:history="1">
        <w:r w:rsidR="00D47E05" w:rsidRPr="00697CBB">
          <w:rPr>
            <w:rStyle w:val="Hiperveza"/>
            <w:rFonts w:ascii="Verdana" w:hAnsi="Verdana" w:cs="Arial"/>
            <w:sz w:val="17"/>
            <w:szCs w:val="17"/>
          </w:rPr>
          <w:t>https://www.algebra.hr/mba/mbaprogram/admissions/</w:t>
        </w:r>
      </w:hyperlink>
    </w:p>
    <w:p w14:paraId="4FFBFF8A" w14:textId="77777777" w:rsidR="00966527" w:rsidRPr="000041B1" w:rsidRDefault="00966527" w:rsidP="00966527">
      <w:pPr>
        <w:spacing w:before="100" w:beforeAutospacing="1" w:after="150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DOKUMENTACIJA POTREBNA ZA UPIS</w:t>
      </w:r>
    </w:p>
    <w:p w14:paraId="091B290C" w14:textId="603D4709" w:rsidR="00966527" w:rsidRPr="00FF0DF0" w:rsidRDefault="00966527" w:rsidP="00966527">
      <w:pPr>
        <w:spacing w:after="0" w:line="240" w:lineRule="atLeast"/>
        <w:jc w:val="both"/>
        <w:rPr>
          <w:rFonts w:ascii="Verdana" w:eastAsia="Times New Roman" w:hAnsi="Verdana" w:cs="Arial"/>
          <w:color w:val="1F3864"/>
          <w:sz w:val="17"/>
          <w:szCs w:val="17"/>
        </w:rPr>
      </w:pP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Za potrebe provedbe </w:t>
      </w:r>
      <w:r w:rsidR="00B415A1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službenog 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>postupka upisa nužno je dostaviti dokumente kako</w:t>
      </w:r>
      <w:r w:rsidR="00FF0DF0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je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navedeno</w:t>
      </w:r>
      <w:r w:rsidR="004C42F0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na web stranici Visokog učilišta Algebra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>:</w:t>
      </w:r>
      <w:r w:rsidR="004C42F0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</w:t>
      </w:r>
      <w:r w:rsidR="00E4215B" w:rsidRPr="00FF0DF0">
        <w:rPr>
          <w:rStyle w:val="Hiperveza"/>
          <w:rFonts w:ascii="Verdana" w:eastAsia="Times New Roman" w:hAnsi="Verdana" w:cs="Arial"/>
          <w:sz w:val="17"/>
          <w:szCs w:val="17"/>
        </w:rPr>
        <w:t>https://www.algebra.hr/visoko-uciliste/upisi/dokumenti-za-upis/</w:t>
      </w:r>
    </w:p>
    <w:p w14:paraId="72026788" w14:textId="77777777" w:rsidR="00966527" w:rsidRPr="000041B1" w:rsidRDefault="00966527" w:rsidP="00966527">
      <w:pPr>
        <w:spacing w:before="100" w:beforeAutospacing="1" w:after="150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POČETAK NASTAVE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</w:t>
      </w:r>
    </w:p>
    <w:p w14:paraId="03AB2D9C" w14:textId="1AAD8C91" w:rsidR="00A970A4" w:rsidRPr="000041B1" w:rsidRDefault="009336D0" w:rsidP="00A970A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29</w:t>
      </w:r>
      <w:r w:rsidR="00966527"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</w:t>
      </w:r>
      <w:r w:rsidR="00E4215B"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11</w:t>
      </w:r>
      <w:r w:rsidR="00966527"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.201</w:t>
      </w:r>
      <w:r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9</w:t>
      </w:r>
      <w:r w:rsidR="00966527" w:rsidRPr="000041B1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</w:t>
      </w:r>
      <w:r w:rsidR="00966527" w:rsidRPr="000041B1">
        <w:rPr>
          <w:rFonts w:ascii="Verdana" w:hAnsi="Verdana" w:cs="Arial"/>
          <w:color w:val="auto"/>
          <w:sz w:val="17"/>
          <w:szCs w:val="17"/>
        </w:rPr>
        <w:t xml:space="preserve"> započinje </w:t>
      </w:r>
      <w:r w:rsidR="00E4215B" w:rsidRPr="000041B1">
        <w:rPr>
          <w:rFonts w:ascii="Verdana" w:hAnsi="Verdana" w:cs="Arial"/>
          <w:color w:val="auto"/>
          <w:sz w:val="17"/>
          <w:szCs w:val="17"/>
        </w:rPr>
        <w:t xml:space="preserve">pripremni modul </w:t>
      </w:r>
      <w:r w:rsidR="00A970A4" w:rsidRPr="000041B1">
        <w:rPr>
          <w:rFonts w:ascii="Verdana" w:hAnsi="Verdana" w:cs="Arial"/>
          <w:color w:val="auto"/>
          <w:sz w:val="17"/>
          <w:szCs w:val="17"/>
        </w:rPr>
        <w:t>(</w:t>
      </w:r>
      <w:proofErr w:type="spellStart"/>
      <w:r w:rsidR="00E4215B" w:rsidRPr="000041B1">
        <w:rPr>
          <w:rFonts w:ascii="Verdana" w:hAnsi="Verdana" w:cs="Arial"/>
          <w:color w:val="auto"/>
          <w:sz w:val="17"/>
          <w:szCs w:val="17"/>
        </w:rPr>
        <w:t>Introduction</w:t>
      </w:r>
      <w:proofErr w:type="spellEnd"/>
      <w:r w:rsidR="00E4215B" w:rsidRPr="000041B1">
        <w:rPr>
          <w:rFonts w:ascii="Verdana" w:hAnsi="Verdana" w:cs="Arial"/>
          <w:color w:val="auto"/>
          <w:sz w:val="17"/>
          <w:szCs w:val="17"/>
        </w:rPr>
        <w:t xml:space="preserve"> to </w:t>
      </w:r>
      <w:proofErr w:type="spellStart"/>
      <w:r w:rsidR="00E4215B" w:rsidRPr="000041B1">
        <w:rPr>
          <w:rFonts w:ascii="Verdana" w:hAnsi="Verdana" w:cs="Arial"/>
          <w:color w:val="auto"/>
          <w:sz w:val="17"/>
          <w:szCs w:val="17"/>
        </w:rPr>
        <w:t>Leadership</w:t>
      </w:r>
      <w:proofErr w:type="spellEnd"/>
      <w:r w:rsidR="00A970A4" w:rsidRPr="000041B1">
        <w:rPr>
          <w:rFonts w:ascii="Verdana" w:hAnsi="Verdana" w:cs="Arial"/>
          <w:color w:val="auto"/>
          <w:sz w:val="17"/>
          <w:szCs w:val="17"/>
        </w:rPr>
        <w:t xml:space="preserve"> -</w:t>
      </w:r>
      <w:r w:rsidR="00E4215B" w:rsidRPr="000041B1">
        <w:rPr>
          <w:rFonts w:ascii="Verdana" w:hAnsi="Verdana" w:cs="Arial"/>
          <w:color w:val="auto"/>
          <w:sz w:val="17"/>
          <w:szCs w:val="17"/>
        </w:rPr>
        <w:t xml:space="preserve"> MBA </w:t>
      </w:r>
      <w:proofErr w:type="spellStart"/>
      <w:r w:rsidR="00E4215B" w:rsidRPr="000041B1">
        <w:rPr>
          <w:rFonts w:ascii="Verdana" w:hAnsi="Verdana" w:cs="Arial"/>
          <w:color w:val="auto"/>
          <w:sz w:val="17"/>
          <w:szCs w:val="17"/>
        </w:rPr>
        <w:t>Requirement</w:t>
      </w:r>
      <w:proofErr w:type="spellEnd"/>
      <w:r w:rsidR="00E4215B" w:rsidRPr="000041B1">
        <w:rPr>
          <w:rFonts w:ascii="Verdana" w:hAnsi="Verdana" w:cs="Arial"/>
          <w:color w:val="auto"/>
          <w:sz w:val="17"/>
          <w:szCs w:val="17"/>
        </w:rPr>
        <w:t xml:space="preserve"> </w:t>
      </w:r>
      <w:proofErr w:type="spellStart"/>
      <w:r w:rsidR="00E4215B" w:rsidRPr="000041B1">
        <w:rPr>
          <w:rFonts w:ascii="Verdana" w:hAnsi="Verdana" w:cs="Arial"/>
          <w:color w:val="auto"/>
          <w:sz w:val="17"/>
          <w:szCs w:val="17"/>
        </w:rPr>
        <w:t>and</w:t>
      </w:r>
      <w:proofErr w:type="spellEnd"/>
      <w:r w:rsidR="00E4215B" w:rsidRPr="000041B1">
        <w:rPr>
          <w:rFonts w:ascii="Verdana" w:hAnsi="Verdana" w:cs="Arial"/>
          <w:color w:val="auto"/>
          <w:sz w:val="17"/>
          <w:szCs w:val="17"/>
        </w:rPr>
        <w:t xml:space="preserve"> </w:t>
      </w:r>
      <w:proofErr w:type="spellStart"/>
      <w:r w:rsidR="00E4215B" w:rsidRPr="000041B1">
        <w:rPr>
          <w:rFonts w:ascii="Verdana" w:hAnsi="Verdana" w:cs="Arial"/>
          <w:color w:val="auto"/>
          <w:sz w:val="17"/>
          <w:szCs w:val="17"/>
        </w:rPr>
        <w:t>Value</w:t>
      </w:r>
      <w:proofErr w:type="spellEnd"/>
      <w:r w:rsidR="00E4215B" w:rsidRPr="000041B1">
        <w:rPr>
          <w:rFonts w:ascii="Verdana" w:hAnsi="Verdana" w:cs="Arial"/>
          <w:color w:val="auto"/>
          <w:sz w:val="17"/>
          <w:szCs w:val="17"/>
        </w:rPr>
        <w:t>)</w:t>
      </w:r>
      <w:r w:rsidR="005275BC" w:rsidRPr="000041B1">
        <w:rPr>
          <w:rFonts w:ascii="Verdana" w:hAnsi="Verdana" w:cs="Arial"/>
          <w:color w:val="auto"/>
          <w:sz w:val="17"/>
          <w:szCs w:val="17"/>
        </w:rPr>
        <w:t xml:space="preserve"> </w:t>
      </w:r>
    </w:p>
    <w:p w14:paraId="614AB2C2" w14:textId="128BD520" w:rsidR="00966527" w:rsidRPr="000041B1" w:rsidRDefault="009336D0" w:rsidP="00A970A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0041B1">
        <w:rPr>
          <w:rFonts w:ascii="Verdana" w:hAnsi="Verdana" w:cs="Arial"/>
          <w:b/>
          <w:color w:val="auto"/>
          <w:sz w:val="17"/>
          <w:szCs w:val="17"/>
        </w:rPr>
        <w:t>24</w:t>
      </w:r>
      <w:r w:rsidR="00D47E05" w:rsidRPr="000041B1">
        <w:rPr>
          <w:rFonts w:ascii="Verdana" w:hAnsi="Verdana" w:cs="Arial"/>
          <w:b/>
          <w:color w:val="auto"/>
          <w:sz w:val="17"/>
          <w:szCs w:val="17"/>
        </w:rPr>
        <w:t>.01.20</w:t>
      </w:r>
      <w:r w:rsidRPr="000041B1">
        <w:rPr>
          <w:rFonts w:ascii="Verdana" w:hAnsi="Verdana" w:cs="Arial"/>
          <w:b/>
          <w:color w:val="auto"/>
          <w:sz w:val="17"/>
          <w:szCs w:val="17"/>
        </w:rPr>
        <w:t>20</w:t>
      </w:r>
      <w:r w:rsidR="005275BC" w:rsidRPr="000041B1">
        <w:rPr>
          <w:rFonts w:ascii="Verdana" w:hAnsi="Verdana" w:cs="Arial"/>
          <w:b/>
          <w:color w:val="auto"/>
          <w:sz w:val="17"/>
          <w:szCs w:val="17"/>
        </w:rPr>
        <w:t>.</w:t>
      </w:r>
      <w:r w:rsidR="005275BC" w:rsidRPr="000041B1">
        <w:rPr>
          <w:rFonts w:ascii="Verdana" w:hAnsi="Verdana" w:cs="Arial"/>
          <w:color w:val="auto"/>
          <w:sz w:val="17"/>
          <w:szCs w:val="17"/>
        </w:rPr>
        <w:t xml:space="preserve"> započinje redovita </w:t>
      </w:r>
      <w:r w:rsidR="00966527" w:rsidRPr="000041B1">
        <w:rPr>
          <w:rFonts w:ascii="Verdana" w:hAnsi="Verdana" w:cs="Arial"/>
          <w:color w:val="auto"/>
          <w:sz w:val="17"/>
          <w:szCs w:val="17"/>
        </w:rPr>
        <w:t xml:space="preserve">nastava u </w:t>
      </w:r>
      <w:r w:rsidR="00A970A4" w:rsidRPr="000041B1">
        <w:rPr>
          <w:rFonts w:ascii="Verdana" w:hAnsi="Verdana" w:cs="Arial"/>
          <w:color w:val="auto"/>
          <w:sz w:val="17"/>
          <w:szCs w:val="17"/>
        </w:rPr>
        <w:t>prvom</w:t>
      </w:r>
      <w:r w:rsidR="005275BC" w:rsidRPr="000041B1">
        <w:rPr>
          <w:rFonts w:ascii="Verdana" w:hAnsi="Verdana" w:cs="Arial"/>
          <w:color w:val="auto"/>
          <w:sz w:val="17"/>
          <w:szCs w:val="17"/>
        </w:rPr>
        <w:t xml:space="preserve"> </w:t>
      </w:r>
      <w:r w:rsidR="00966527" w:rsidRPr="000041B1">
        <w:rPr>
          <w:rFonts w:ascii="Verdana" w:hAnsi="Verdana" w:cs="Arial"/>
          <w:color w:val="auto"/>
          <w:sz w:val="17"/>
          <w:szCs w:val="17"/>
        </w:rPr>
        <w:t>semestru.</w:t>
      </w:r>
    </w:p>
    <w:p w14:paraId="157F1AB8" w14:textId="77777777" w:rsidR="00060745" w:rsidRDefault="00060745" w:rsidP="0096652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auto"/>
        </w:rPr>
      </w:pPr>
    </w:p>
    <w:p w14:paraId="13F8C6FA" w14:textId="77777777" w:rsidR="00060745" w:rsidRDefault="00060745" w:rsidP="0096652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auto"/>
        </w:rPr>
      </w:pPr>
    </w:p>
    <w:p w14:paraId="0BC5D87A" w14:textId="4830D218" w:rsidR="00966527" w:rsidRPr="000041B1" w:rsidRDefault="00966527" w:rsidP="0096652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auto"/>
        </w:rPr>
      </w:pPr>
      <w:bookmarkStart w:id="0" w:name="_GoBack"/>
      <w:bookmarkEnd w:id="0"/>
      <w:r w:rsidRPr="000041B1">
        <w:rPr>
          <w:rFonts w:ascii="Verdana" w:eastAsia="Times New Roman" w:hAnsi="Verdana"/>
          <w:b/>
          <w:bCs/>
          <w:color w:val="auto"/>
        </w:rPr>
        <w:t>CIJENA STUDIJA</w:t>
      </w:r>
    </w:p>
    <w:p w14:paraId="07577572" w14:textId="1494C28C" w:rsidR="00966527" w:rsidRPr="00D23F2C" w:rsidRDefault="00B415A1" w:rsidP="00966527">
      <w:pPr>
        <w:spacing w:after="0" w:line="240" w:lineRule="auto"/>
        <w:jc w:val="both"/>
        <w:rPr>
          <w:rFonts w:ascii="Verdana" w:eastAsia="Times New Roman" w:hAnsi="Verdana" w:cs="Arial"/>
          <w:color w:val="1F3864"/>
          <w:sz w:val="17"/>
          <w:szCs w:val="17"/>
        </w:rPr>
      </w:pPr>
      <w:r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Financijski uvjeti studiranja </w:t>
      </w:r>
      <w:r w:rsidR="00A970A4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na specijalističkom diplomskom stručnom studij MBA e-vođenje </w:t>
      </w:r>
      <w:r w:rsidRPr="000041B1">
        <w:rPr>
          <w:rFonts w:ascii="Verdana" w:eastAsia="Times New Roman" w:hAnsi="Verdana" w:cs="Arial"/>
          <w:color w:val="auto"/>
          <w:sz w:val="17"/>
          <w:szCs w:val="17"/>
        </w:rPr>
        <w:t>navedeni su na</w:t>
      </w:r>
      <w:r w:rsidR="004C42F0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web stranici programa</w:t>
      </w:r>
      <w:r w:rsidR="00966527" w:rsidRPr="000041B1">
        <w:rPr>
          <w:rFonts w:ascii="Verdana" w:eastAsia="Times New Roman" w:hAnsi="Verdana" w:cs="Arial"/>
          <w:color w:val="auto"/>
          <w:sz w:val="17"/>
          <w:szCs w:val="17"/>
        </w:rPr>
        <w:t>:</w:t>
      </w:r>
      <w:r w:rsidR="00D47E05" w:rsidRPr="000041B1">
        <w:rPr>
          <w:rFonts w:ascii="Verdana" w:eastAsia="Times New Roman" w:hAnsi="Verdana" w:cs="Arial"/>
          <w:color w:val="auto"/>
          <w:sz w:val="17"/>
          <w:szCs w:val="17"/>
        </w:rPr>
        <w:t xml:space="preserve"> </w:t>
      </w:r>
      <w:hyperlink r:id="rId27" w:history="1">
        <w:r w:rsidR="00D47E05" w:rsidRPr="00697CBB">
          <w:rPr>
            <w:rStyle w:val="Hiperveza"/>
            <w:rFonts w:ascii="Verdana" w:eastAsia="Times New Roman" w:hAnsi="Verdana" w:cs="Arial"/>
            <w:sz w:val="17"/>
            <w:szCs w:val="17"/>
          </w:rPr>
          <w:t>https://www.algebra.hr/mba/mbaprogram/financials/</w:t>
        </w:r>
      </w:hyperlink>
      <w:r w:rsidR="00D47E05">
        <w:rPr>
          <w:rFonts w:ascii="Verdana" w:eastAsia="Times New Roman" w:hAnsi="Verdana" w:cs="Arial"/>
          <w:b/>
          <w:color w:val="1F3864"/>
          <w:sz w:val="17"/>
          <w:szCs w:val="17"/>
        </w:rPr>
        <w:t xml:space="preserve"> </w:t>
      </w:r>
    </w:p>
    <w:p w14:paraId="41415401" w14:textId="77777777" w:rsidR="00966527" w:rsidRDefault="00966527" w:rsidP="00966527">
      <w:pPr>
        <w:spacing w:after="0" w:line="240" w:lineRule="auto"/>
        <w:rPr>
          <w:rFonts w:ascii="Verdana" w:eastAsia="Times New Roman" w:hAnsi="Verdana"/>
          <w:b/>
          <w:bCs/>
          <w:color w:val="244061"/>
        </w:rPr>
      </w:pPr>
    </w:p>
    <w:p w14:paraId="0240900C" w14:textId="77777777" w:rsidR="00966527" w:rsidRPr="000041B1" w:rsidRDefault="00966527" w:rsidP="00966527">
      <w:pPr>
        <w:spacing w:after="0" w:line="240" w:lineRule="auto"/>
        <w:rPr>
          <w:rFonts w:ascii="Verdana" w:eastAsia="Times New Roman" w:hAnsi="Verdana"/>
          <w:b/>
          <w:bCs/>
          <w:color w:val="auto"/>
        </w:rPr>
      </w:pPr>
      <w:r w:rsidRPr="000041B1">
        <w:rPr>
          <w:rFonts w:ascii="Verdana" w:eastAsia="Times New Roman" w:hAnsi="Verdana"/>
          <w:b/>
          <w:bCs/>
          <w:color w:val="auto"/>
        </w:rPr>
        <w:t>DODATNE INFORMACIJE</w:t>
      </w:r>
    </w:p>
    <w:p w14:paraId="01E2BC22" w14:textId="77777777" w:rsidR="00966527" w:rsidRPr="000041B1" w:rsidRDefault="00966527" w:rsidP="00966527">
      <w:pPr>
        <w:spacing w:after="0" w:line="240" w:lineRule="auto"/>
        <w:rPr>
          <w:rFonts w:ascii="Verdana" w:eastAsia="Times New Roman" w:hAnsi="Verdana"/>
          <w:b/>
          <w:bCs/>
          <w:color w:val="auto"/>
        </w:rPr>
      </w:pPr>
    </w:p>
    <w:p w14:paraId="7258186D" w14:textId="7D12132F" w:rsidR="00966527" w:rsidRPr="00071FA6" w:rsidRDefault="00966527" w:rsidP="00966527">
      <w:pPr>
        <w:spacing w:after="0" w:line="240" w:lineRule="auto"/>
        <w:jc w:val="both"/>
        <w:rPr>
          <w:rFonts w:ascii="Verdana" w:eastAsia="Times New Roman" w:hAnsi="Verdana"/>
          <w:b/>
          <w:bCs/>
        </w:rPr>
      </w:pPr>
      <w:r w:rsidRPr="000041B1">
        <w:rPr>
          <w:rFonts w:ascii="Verdana" w:hAnsi="Verdana"/>
          <w:color w:val="auto"/>
          <w:sz w:val="17"/>
          <w:szCs w:val="17"/>
        </w:rPr>
        <w:t xml:space="preserve">Sve informacije zainteresirani kandidati mogu dobiti </w:t>
      </w:r>
      <w:r w:rsidR="00B415A1" w:rsidRPr="000041B1">
        <w:rPr>
          <w:rFonts w:ascii="Verdana" w:hAnsi="Verdana"/>
          <w:color w:val="auto"/>
          <w:sz w:val="17"/>
          <w:szCs w:val="17"/>
        </w:rPr>
        <w:t xml:space="preserve">od Ivane Conjar, voditeljice </w:t>
      </w:r>
      <w:proofErr w:type="spellStart"/>
      <w:r w:rsidR="00B415A1" w:rsidRPr="000041B1">
        <w:rPr>
          <w:rFonts w:ascii="Verdana" w:hAnsi="Verdana"/>
          <w:color w:val="auto"/>
          <w:sz w:val="17"/>
          <w:szCs w:val="17"/>
        </w:rPr>
        <w:t>eLeadership</w:t>
      </w:r>
      <w:proofErr w:type="spellEnd"/>
      <w:r w:rsidR="00B415A1" w:rsidRPr="000041B1">
        <w:rPr>
          <w:rFonts w:ascii="Verdana" w:hAnsi="Verdana"/>
          <w:color w:val="auto"/>
          <w:sz w:val="17"/>
          <w:szCs w:val="17"/>
        </w:rPr>
        <w:t xml:space="preserve"> MBA poslovanja i upisa, </w:t>
      </w:r>
      <w:r w:rsidRPr="000041B1">
        <w:rPr>
          <w:rFonts w:ascii="Verdana" w:hAnsi="Verdana"/>
          <w:color w:val="auto"/>
          <w:sz w:val="17"/>
          <w:szCs w:val="17"/>
        </w:rPr>
        <w:t xml:space="preserve">putem </w:t>
      </w:r>
      <w:r w:rsidR="00B415A1" w:rsidRPr="000041B1">
        <w:rPr>
          <w:rFonts w:ascii="Verdana" w:hAnsi="Verdana"/>
          <w:color w:val="auto"/>
          <w:sz w:val="17"/>
          <w:szCs w:val="17"/>
        </w:rPr>
        <w:t xml:space="preserve">adrese elektroničke pošte </w:t>
      </w:r>
      <w:hyperlink r:id="rId28" w:history="1">
        <w:r w:rsidR="00B31F8F" w:rsidRPr="009B28E5">
          <w:rPr>
            <w:rStyle w:val="Hiperveza"/>
            <w:rFonts w:ascii="Verdana" w:hAnsi="Verdana"/>
            <w:sz w:val="17"/>
            <w:szCs w:val="17"/>
          </w:rPr>
          <w:t>ivana.conjar@algebra.hr</w:t>
        </w:r>
      </w:hyperlink>
      <w:r w:rsidR="00B415A1">
        <w:rPr>
          <w:rFonts w:ascii="Verdana" w:hAnsi="Verdana"/>
          <w:sz w:val="17"/>
          <w:szCs w:val="17"/>
        </w:rPr>
        <w:t xml:space="preserve"> </w:t>
      </w:r>
      <w:r w:rsidRPr="00071FA6">
        <w:rPr>
          <w:rFonts w:ascii="Verdana" w:hAnsi="Verdana"/>
          <w:sz w:val="17"/>
          <w:szCs w:val="17"/>
        </w:rPr>
        <w:t>i/ili putem telef</w:t>
      </w:r>
      <w:r w:rsidR="003F148C">
        <w:rPr>
          <w:rFonts w:ascii="Verdana" w:hAnsi="Verdana"/>
          <w:sz w:val="17"/>
          <w:szCs w:val="17"/>
        </w:rPr>
        <w:t>ona +385 (0)1 5809-3</w:t>
      </w:r>
      <w:r w:rsidR="00B415A1">
        <w:rPr>
          <w:rFonts w:ascii="Verdana" w:hAnsi="Verdana"/>
          <w:sz w:val="17"/>
          <w:szCs w:val="17"/>
        </w:rPr>
        <w:t>05</w:t>
      </w:r>
      <w:r w:rsidRPr="00071FA6">
        <w:rPr>
          <w:rFonts w:ascii="Verdana" w:hAnsi="Verdana"/>
          <w:sz w:val="17"/>
          <w:szCs w:val="17"/>
        </w:rPr>
        <w:t>.</w:t>
      </w:r>
    </w:p>
    <w:p w14:paraId="2F5297F7" w14:textId="0E9CAE3C" w:rsidR="004C42F0" w:rsidRDefault="004C42F0" w:rsidP="00966527">
      <w:pPr>
        <w:jc w:val="both"/>
        <w:rPr>
          <w:rFonts w:ascii="Verdana" w:hAnsi="Verdana"/>
          <w:sz w:val="17"/>
          <w:szCs w:val="17"/>
        </w:rPr>
      </w:pPr>
    </w:p>
    <w:p w14:paraId="2BD4DC8F" w14:textId="77777777" w:rsidR="004C42F0" w:rsidRPr="00071FA6" w:rsidRDefault="004C42F0" w:rsidP="00966527">
      <w:pPr>
        <w:jc w:val="both"/>
        <w:rPr>
          <w:rFonts w:ascii="Verdana" w:hAnsi="Verdana"/>
          <w:sz w:val="17"/>
          <w:szCs w:val="17"/>
        </w:rPr>
      </w:pPr>
    </w:p>
    <w:p w14:paraId="07685FD2" w14:textId="77777777" w:rsidR="003F148C" w:rsidRPr="00E4166E" w:rsidRDefault="00966527" w:rsidP="003F148C">
      <w:pPr>
        <w:jc w:val="both"/>
        <w:rPr>
          <w:rFonts w:ascii="Verdana" w:hAnsi="Verdana"/>
          <w:sz w:val="17"/>
          <w:szCs w:val="17"/>
        </w:rPr>
      </w:pPr>
      <w:r w:rsidRPr="00071FA6">
        <w:rPr>
          <w:rFonts w:ascii="Verdana" w:hAnsi="Verdana"/>
          <w:sz w:val="17"/>
          <w:szCs w:val="17"/>
        </w:rPr>
        <w:t>*Visoko učilište Algebra zadržava pravo izmjene i dopune podataka navedenih u ovom natječaju.</w:t>
      </w:r>
    </w:p>
    <w:sectPr w:rsidR="003F148C" w:rsidRPr="00E4166E" w:rsidSect="00B77BBE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600" w:right="1274" w:bottom="948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902F" w14:textId="77777777" w:rsidR="00D3789A" w:rsidRDefault="00D3789A">
      <w:pPr>
        <w:spacing w:after="0" w:line="240" w:lineRule="auto"/>
      </w:pPr>
      <w:r>
        <w:separator/>
      </w:r>
    </w:p>
  </w:endnote>
  <w:endnote w:type="continuationSeparator" w:id="0">
    <w:p w14:paraId="64CFF01E" w14:textId="77777777" w:rsidR="00D3789A" w:rsidRDefault="00D3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D34C" w14:textId="2B5C79B3" w:rsidR="00A62ECF" w:rsidRDefault="00A62ECF">
    <w:pPr>
      <w:pStyle w:val="Podnoje"/>
    </w:pPr>
    <w:r>
      <w:rPr>
        <w:noProof/>
      </w:rPr>
      <w:drawing>
        <wp:inline distT="0" distB="0" distL="0" distR="0" wp14:anchorId="15B5A0AC" wp14:editId="7E7330E7">
          <wp:extent cx="6031230" cy="55943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VU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5D9D" w14:textId="77777777" w:rsidR="00D3789A" w:rsidRDefault="00D3789A">
      <w:pPr>
        <w:spacing w:after="0" w:line="240" w:lineRule="auto"/>
      </w:pPr>
      <w:r>
        <w:separator/>
      </w:r>
    </w:p>
  </w:footnote>
  <w:footnote w:type="continuationSeparator" w:id="0">
    <w:p w14:paraId="7008C347" w14:textId="77777777" w:rsidR="00D3789A" w:rsidRDefault="00D3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8C59" w14:textId="77777777" w:rsidR="00697C95" w:rsidRDefault="002A0504">
    <w:pPr>
      <w:spacing w:after="0"/>
      <w:ind w:left="-1416" w:right="1049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364B8B" wp14:editId="3AFCD68F">
          <wp:simplePos x="0" y="0"/>
          <wp:positionH relativeFrom="page">
            <wp:posOffset>268224</wp:posOffset>
          </wp:positionH>
          <wp:positionV relativeFrom="page">
            <wp:posOffset>213360</wp:posOffset>
          </wp:positionV>
          <wp:extent cx="7025640" cy="69189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2" name="Picture 9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0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55C1" w14:textId="77777777" w:rsidR="00697C95" w:rsidRDefault="005932F6">
    <w:pPr>
      <w:spacing w:after="0"/>
      <w:ind w:left="-1416" w:right="10493"/>
    </w:pPr>
    <w:r w:rsidRPr="00B17D96">
      <w:rPr>
        <w:noProof/>
      </w:rPr>
      <w:drawing>
        <wp:anchor distT="0" distB="0" distL="114300" distR="114300" simplePos="0" relativeHeight="251661312" behindDoc="1" locked="0" layoutInCell="1" allowOverlap="1" wp14:anchorId="10BFF53B" wp14:editId="2D01E201">
          <wp:simplePos x="0" y="0"/>
          <wp:positionH relativeFrom="margin">
            <wp:posOffset>3810</wp:posOffset>
          </wp:positionH>
          <wp:positionV relativeFrom="paragraph">
            <wp:posOffset>0</wp:posOffset>
          </wp:positionV>
          <wp:extent cx="6030000" cy="669600"/>
          <wp:effectExtent l="0" t="0" r="0" b="0"/>
          <wp:wrapTight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ight>
          <wp:docPr id="19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 VUA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00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6167" w14:textId="77777777" w:rsidR="00697C95" w:rsidRDefault="002A0504">
    <w:pPr>
      <w:spacing w:after="0"/>
      <w:ind w:left="-1416" w:right="1049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CBD0A3" wp14:editId="130FEBBD">
          <wp:simplePos x="0" y="0"/>
          <wp:positionH relativeFrom="page">
            <wp:posOffset>268224</wp:posOffset>
          </wp:positionH>
          <wp:positionV relativeFrom="page">
            <wp:posOffset>213360</wp:posOffset>
          </wp:positionV>
          <wp:extent cx="7025640" cy="691896"/>
          <wp:effectExtent l="0" t="0" r="0" b="0"/>
          <wp:wrapSquare wrapText="bothSides"/>
          <wp:docPr id="20" name="Picture 9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2" name="Picture 9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0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9D2"/>
    <w:multiLevelType w:val="hybridMultilevel"/>
    <w:tmpl w:val="E29E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3389"/>
    <w:multiLevelType w:val="multilevel"/>
    <w:tmpl w:val="D77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E5BF4"/>
    <w:multiLevelType w:val="hybridMultilevel"/>
    <w:tmpl w:val="ACF0E530"/>
    <w:lvl w:ilvl="0" w:tplc="E2627C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692D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E038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45CD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0EB4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4A75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2F2C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E386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20DE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546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72665"/>
    <w:multiLevelType w:val="hybridMultilevel"/>
    <w:tmpl w:val="668EEDF6"/>
    <w:lvl w:ilvl="0" w:tplc="041A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5" w15:restartNumberingAfterBreak="0">
    <w:nsid w:val="40EC4C98"/>
    <w:multiLevelType w:val="hybridMultilevel"/>
    <w:tmpl w:val="71066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3D09"/>
    <w:multiLevelType w:val="hybridMultilevel"/>
    <w:tmpl w:val="65F61884"/>
    <w:lvl w:ilvl="0" w:tplc="3F5E599C">
      <w:start w:val="1"/>
      <w:numFmt w:val="decimal"/>
      <w:lvlText w:val="%1."/>
      <w:lvlJc w:val="left"/>
      <w:pPr>
        <w:ind w:left="959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7">
      <w:start w:val="1"/>
      <w:numFmt w:val="lowerLetter"/>
      <w:lvlText w:val="%2)"/>
      <w:lvlJc w:val="left"/>
      <w:pPr>
        <w:ind w:left="1800"/>
      </w:pPr>
      <w:rPr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4CFD2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903292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8A8700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8CDF86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6C7C1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98F9D6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CCEEA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D307A"/>
    <w:multiLevelType w:val="hybridMultilevel"/>
    <w:tmpl w:val="F01021C6"/>
    <w:lvl w:ilvl="0" w:tplc="F9223D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E02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73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0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2E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6E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426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E50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AF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E7290"/>
    <w:multiLevelType w:val="hybridMultilevel"/>
    <w:tmpl w:val="E26856EA"/>
    <w:lvl w:ilvl="0" w:tplc="DBB67B9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/>
        <w:i w:val="0"/>
        <w:strike w:val="0"/>
        <w:dstrike w:val="0"/>
        <w:color w:val="auto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FCFE4A">
      <w:start w:val="1"/>
      <w:numFmt w:val="lowerLetter"/>
      <w:lvlText w:val="%2"/>
      <w:lvlJc w:val="left"/>
      <w:pPr>
        <w:ind w:left="15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4CFD2">
      <w:start w:val="1"/>
      <w:numFmt w:val="lowerRoman"/>
      <w:lvlText w:val="%3"/>
      <w:lvlJc w:val="left"/>
      <w:pPr>
        <w:ind w:left="22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903292">
      <w:start w:val="1"/>
      <w:numFmt w:val="decimal"/>
      <w:lvlText w:val="%4"/>
      <w:lvlJc w:val="left"/>
      <w:pPr>
        <w:ind w:left="29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8A8700">
      <w:start w:val="1"/>
      <w:numFmt w:val="lowerLetter"/>
      <w:lvlText w:val="%5"/>
      <w:lvlJc w:val="left"/>
      <w:pPr>
        <w:ind w:left="370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8CDF86">
      <w:start w:val="1"/>
      <w:numFmt w:val="lowerRoman"/>
      <w:lvlText w:val="%6"/>
      <w:lvlJc w:val="left"/>
      <w:pPr>
        <w:ind w:left="442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6C7C12">
      <w:start w:val="1"/>
      <w:numFmt w:val="decimal"/>
      <w:lvlText w:val="%7"/>
      <w:lvlJc w:val="left"/>
      <w:pPr>
        <w:ind w:left="51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98F9D6">
      <w:start w:val="1"/>
      <w:numFmt w:val="lowerLetter"/>
      <w:lvlText w:val="%8"/>
      <w:lvlJc w:val="left"/>
      <w:pPr>
        <w:ind w:left="58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CCEEA6">
      <w:start w:val="1"/>
      <w:numFmt w:val="lowerRoman"/>
      <w:lvlText w:val="%9"/>
      <w:lvlJc w:val="left"/>
      <w:pPr>
        <w:ind w:left="65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AC63DB"/>
    <w:multiLevelType w:val="hybridMultilevel"/>
    <w:tmpl w:val="22FC7450"/>
    <w:lvl w:ilvl="0" w:tplc="041A0017">
      <w:start w:val="1"/>
      <w:numFmt w:val="lowerLetter"/>
      <w:lvlText w:val="%1)"/>
      <w:lvlJc w:val="left"/>
      <w:pPr>
        <w:ind w:left="959"/>
      </w:pPr>
      <w:rPr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7">
      <w:start w:val="1"/>
      <w:numFmt w:val="lowerLetter"/>
      <w:lvlText w:val="%2)"/>
      <w:lvlJc w:val="left"/>
      <w:pPr>
        <w:ind w:left="1800"/>
      </w:pPr>
      <w:rPr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4CFD2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903292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8A8700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8CDF86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6C7C1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98F9D6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CCEEA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A2E65"/>
    <w:multiLevelType w:val="hybridMultilevel"/>
    <w:tmpl w:val="18D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4F6E"/>
    <w:multiLevelType w:val="hybridMultilevel"/>
    <w:tmpl w:val="EB92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D3523"/>
    <w:multiLevelType w:val="hybridMultilevel"/>
    <w:tmpl w:val="872AD04C"/>
    <w:lvl w:ilvl="0" w:tplc="82A8E8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66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4C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02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695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69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C3C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42D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0CD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5"/>
    <w:rsid w:val="000041B1"/>
    <w:rsid w:val="00005854"/>
    <w:rsid w:val="000156EC"/>
    <w:rsid w:val="00017E58"/>
    <w:rsid w:val="000341F2"/>
    <w:rsid w:val="00056FA8"/>
    <w:rsid w:val="00060745"/>
    <w:rsid w:val="00082E44"/>
    <w:rsid w:val="000C2943"/>
    <w:rsid w:val="0013312B"/>
    <w:rsid w:val="001768B6"/>
    <w:rsid w:val="00183EBF"/>
    <w:rsid w:val="001A36DB"/>
    <w:rsid w:val="001D1F38"/>
    <w:rsid w:val="00230701"/>
    <w:rsid w:val="00252045"/>
    <w:rsid w:val="00256920"/>
    <w:rsid w:val="00272281"/>
    <w:rsid w:val="002A0504"/>
    <w:rsid w:val="002B03B9"/>
    <w:rsid w:val="0034134C"/>
    <w:rsid w:val="0034573B"/>
    <w:rsid w:val="00394DEC"/>
    <w:rsid w:val="003A06CE"/>
    <w:rsid w:val="003F148C"/>
    <w:rsid w:val="00405505"/>
    <w:rsid w:val="00417DFF"/>
    <w:rsid w:val="00460910"/>
    <w:rsid w:val="004C42F0"/>
    <w:rsid w:val="004D5E6B"/>
    <w:rsid w:val="004F505D"/>
    <w:rsid w:val="00500562"/>
    <w:rsid w:val="005275BC"/>
    <w:rsid w:val="005749BC"/>
    <w:rsid w:val="005932F6"/>
    <w:rsid w:val="005A17D5"/>
    <w:rsid w:val="005A6F6C"/>
    <w:rsid w:val="005B2929"/>
    <w:rsid w:val="005B4678"/>
    <w:rsid w:val="006950BD"/>
    <w:rsid w:val="00697C95"/>
    <w:rsid w:val="006B3D62"/>
    <w:rsid w:val="006C1345"/>
    <w:rsid w:val="007013DA"/>
    <w:rsid w:val="00737904"/>
    <w:rsid w:val="0075118F"/>
    <w:rsid w:val="00776DCF"/>
    <w:rsid w:val="007960C9"/>
    <w:rsid w:val="007C35F5"/>
    <w:rsid w:val="0080516E"/>
    <w:rsid w:val="0083547E"/>
    <w:rsid w:val="0084317F"/>
    <w:rsid w:val="00845B49"/>
    <w:rsid w:val="008D512C"/>
    <w:rsid w:val="008E1A8D"/>
    <w:rsid w:val="008F1B2F"/>
    <w:rsid w:val="008F686D"/>
    <w:rsid w:val="009336D0"/>
    <w:rsid w:val="009552B3"/>
    <w:rsid w:val="00966527"/>
    <w:rsid w:val="00985EEA"/>
    <w:rsid w:val="009C002C"/>
    <w:rsid w:val="00A05083"/>
    <w:rsid w:val="00A065C8"/>
    <w:rsid w:val="00A15652"/>
    <w:rsid w:val="00A16B19"/>
    <w:rsid w:val="00A62ECF"/>
    <w:rsid w:val="00A81575"/>
    <w:rsid w:val="00A970A4"/>
    <w:rsid w:val="00AF46AE"/>
    <w:rsid w:val="00B31F8F"/>
    <w:rsid w:val="00B415A1"/>
    <w:rsid w:val="00B77BBE"/>
    <w:rsid w:val="00BA0407"/>
    <w:rsid w:val="00BF45BD"/>
    <w:rsid w:val="00C32074"/>
    <w:rsid w:val="00C67404"/>
    <w:rsid w:val="00C919C4"/>
    <w:rsid w:val="00C95847"/>
    <w:rsid w:val="00CC104D"/>
    <w:rsid w:val="00CC3D1C"/>
    <w:rsid w:val="00CE6308"/>
    <w:rsid w:val="00D01025"/>
    <w:rsid w:val="00D3789A"/>
    <w:rsid w:val="00D47E05"/>
    <w:rsid w:val="00DA23C0"/>
    <w:rsid w:val="00DB1AB0"/>
    <w:rsid w:val="00DF2489"/>
    <w:rsid w:val="00E31794"/>
    <w:rsid w:val="00E41581"/>
    <w:rsid w:val="00E4166E"/>
    <w:rsid w:val="00E4215B"/>
    <w:rsid w:val="00EB55D2"/>
    <w:rsid w:val="00EC6F55"/>
    <w:rsid w:val="00ED2A02"/>
    <w:rsid w:val="00EE6F36"/>
    <w:rsid w:val="00F206D1"/>
    <w:rsid w:val="00F865E9"/>
    <w:rsid w:val="00F90B2C"/>
    <w:rsid w:val="00FE41D9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6B1"/>
  <w15:docId w15:val="{59B04F66-AF9F-43AE-98AD-681664D5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1"/>
      <w:ind w:right="3"/>
      <w:jc w:val="center"/>
      <w:outlineLvl w:val="0"/>
    </w:pPr>
    <w:rPr>
      <w:rFonts w:ascii="Verdana" w:eastAsia="Verdana" w:hAnsi="Verdana" w:cs="Verdana"/>
      <w:b/>
      <w:color w:val="244061"/>
      <w:sz w:val="4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11"/>
      <w:ind w:left="10" w:hanging="10"/>
      <w:outlineLvl w:val="1"/>
    </w:pPr>
    <w:rPr>
      <w:rFonts w:ascii="Verdana" w:eastAsia="Verdana" w:hAnsi="Verdana" w:cs="Verdana"/>
      <w:b/>
      <w:color w:val="2440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Verdana" w:eastAsia="Verdana" w:hAnsi="Verdana" w:cs="Verdana"/>
      <w:b/>
      <w:color w:val="244061"/>
      <w:sz w:val="22"/>
    </w:rPr>
  </w:style>
  <w:style w:type="character" w:customStyle="1" w:styleId="Naslov1Char">
    <w:name w:val="Naslov 1 Char"/>
    <w:link w:val="Naslov1"/>
    <w:rPr>
      <w:rFonts w:ascii="Verdana" w:eastAsia="Verdana" w:hAnsi="Verdana" w:cs="Verdana"/>
      <w:b/>
      <w:color w:val="244061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3312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Default">
    <w:name w:val="Default"/>
    <w:rsid w:val="00133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31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345"/>
    <w:rPr>
      <w:rFonts w:ascii="Segoe UI" w:eastAsia="Calibri" w:hAnsi="Segoe UI" w:cs="Segoe UI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9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2F6"/>
    <w:rPr>
      <w:rFonts w:ascii="Calibri" w:eastAsia="Calibri" w:hAnsi="Calibri" w:cs="Calibri"/>
      <w:color w:val="000000"/>
    </w:rPr>
  </w:style>
  <w:style w:type="paragraph" w:styleId="Revizija">
    <w:name w:val="Revision"/>
    <w:hidden/>
    <w:uiPriority w:val="99"/>
    <w:semiHidden/>
    <w:rsid w:val="0023070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E42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https://www.algebra.hr/mba/mbaprogram/admission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gebra.hr/mba/mbaprogram/admission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://www.racunarstvo.hr/Prijava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mba/mbaprogram/admissions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://www.eleadership.mba" TargetMode="External"/><Relationship Id="rId28" Type="http://schemas.openxmlformats.org/officeDocument/2006/relationships/hyperlink" Target="mailto:ivana.conjar@algebra.hr" TargetMode="Externa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algebra.hr" TargetMode="External"/><Relationship Id="rId27" Type="http://schemas.openxmlformats.org/officeDocument/2006/relationships/hyperlink" Target="https://www.algebra.hr/mba/mbaprogram/financials/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9725-71DF-4038-A1C6-5E2935C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NATJEČAJ  </vt:lpstr>
      <vt:lpstr>    O STUDIJU </vt:lpstr>
      <vt:lpstr>    </vt:lpstr>
      <vt:lpstr>    UVJETI UPISA   </vt:lpstr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Balković</dc:creator>
  <cp:keywords/>
  <cp:lastModifiedBy>Tihana Babić</cp:lastModifiedBy>
  <cp:revision>3</cp:revision>
  <cp:lastPrinted>2015-12-07T17:52:00Z</cp:lastPrinted>
  <dcterms:created xsi:type="dcterms:W3CDTF">2019-10-04T14:40:00Z</dcterms:created>
  <dcterms:modified xsi:type="dcterms:W3CDTF">2019-10-04T14:41:00Z</dcterms:modified>
</cp:coreProperties>
</file>